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E005CD" w:rsidRDefault="00E005CD" w:rsidP="00E00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 созыва</w:t>
      </w:r>
    </w:p>
    <w:p w:rsidR="00E005CD" w:rsidRDefault="00E005CD" w:rsidP="00E005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005CD" w:rsidRDefault="00E005CD" w:rsidP="00E005C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005CD" w:rsidRDefault="00E005CD" w:rsidP="00E005C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02 » апреля 2018г.                                                                          №  11/29</w:t>
      </w:r>
    </w:p>
    <w:p w:rsidR="00E005CD" w:rsidRDefault="00E005CD" w:rsidP="00E0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утверждении Положения о порядке установления дополнитель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ных оплачиваемых отпусков 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муниципальным служащим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образования Гонжинского сельсовета </w:t>
      </w: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ED1C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связи в вступление в силу Законов Амурской области от 04 сентября 2017г. № 101-ОЗ, от 02.11.2017г. № 135-ОЗ « О внесении изменений в Закон Амурской области от 31.08.2007г. № 364-ОЗ « О муниципальной службе в Амурской области»,Гонжинский Совет народных депутатов шестого созыва:</w:t>
      </w: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67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решил: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Утвердить Положение о порядке установления дополнитель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ных оплачиваемых отпусков 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ипальным служащим муниципального образования Гонжинского сельсовета</w:t>
      </w:r>
      <w:r w:rsidR="004215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согласно приложения №1.</w:t>
      </w:r>
    </w:p>
    <w:p w:rsidR="004215F2" w:rsidRDefault="004215F2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Об утверждении перечня должностей, муниципальных служащих с ненормированным рабочим днем, имеющим право на дополнительный оплачиваемый отпуск, согласно приложения №2.</w:t>
      </w: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Решение сессии Гонжинского Совета народных депутатов от 01.08.2013г. № 52 « Об утверждении Положения о порядке установления дополнительных оплачиваемых отпусков муниципальным служащим муниципального образования Гонжинского сельсовета», считать утратившим силу.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Настоящее решение вс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тупает в силу с 01 января 2018 года.</w:t>
      </w: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Глава муниципального образования</w:t>
      </w:r>
    </w:p>
    <w:p w:rsidR="00A66AC4" w:rsidRPr="00CB67B5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Гонжинского сельсовета                                                                    И.И. Баннов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97388" w:rsidRDefault="00A66AC4" w:rsidP="00A6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66AC4" w:rsidRDefault="00A66AC4" w:rsidP="00A6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97388" w:rsidRDefault="00597388" w:rsidP="00A6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6AC4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Приложение №1</w:t>
      </w:r>
    </w:p>
    <w:p w:rsidR="00597388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 решению сессии</w:t>
      </w:r>
    </w:p>
    <w:p w:rsidR="00597388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Гонжинского Совета </w:t>
      </w:r>
    </w:p>
    <w:p w:rsidR="00597388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народных депутатов</w:t>
      </w:r>
    </w:p>
    <w:p w:rsidR="00597388" w:rsidRPr="00CB67B5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 02.04.2018г. № 11/29</w:t>
      </w:r>
    </w:p>
    <w:p w:rsidR="00597388" w:rsidRDefault="00597388" w:rsidP="00A6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66AC4" w:rsidRPr="00912713" w:rsidRDefault="00A66AC4" w:rsidP="00A6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12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ПОЛОЖЕНИЕ</w:t>
      </w:r>
      <w:r w:rsidRPr="00912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 xml:space="preserve">О ПОРЯДКЕ УСТАНОВЛЕНИЯ ДОПОЛНИТЕЛЬНЫХ </w:t>
      </w:r>
    </w:p>
    <w:p w:rsidR="00A66AC4" w:rsidRPr="00912713" w:rsidRDefault="00A66AC4" w:rsidP="00A6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12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ОПЛАЧИВАЕМЫХ ОТПУСКОВ </w:t>
      </w:r>
      <w:r w:rsidRPr="00912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 xml:space="preserve"> МУНИЦИПАЛЬНЫМ СЛУЖАЩИМ МУНИЦИПАЛЬНОГО ОБРАЗОВАНИЯ ГОНЖИНСКОГО СЕЛЬСОВЕТА</w:t>
      </w: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              </w:t>
      </w:r>
      <w:r w:rsidRPr="00CB67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 Общие положения</w:t>
      </w:r>
      <w:r w:rsidRPr="00CB67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5514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 Положение разработано в соответствии с Федеральным законом от 02.03.2007 № 25-ФЗ «О муниципальной службе в Российской Федерации», Законом Амурской области от 31.08.2007 № 364-ОЗ «О муниципальной службе в Амурской области».</w:t>
      </w:r>
    </w:p>
    <w:p w:rsidR="00A66AC4" w:rsidRPr="00551409" w:rsidRDefault="00A66AC4" w:rsidP="00A6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51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 Отпуск муниципальных служащих муниципального образования Гонжинского сельсовета</w:t>
      </w:r>
    </w:p>
    <w:p w:rsidR="00A66AC4" w:rsidRPr="00551409" w:rsidRDefault="00A66AC4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09">
        <w:rPr>
          <w:rFonts w:ascii="Times New Roman" w:hAnsi="Times New Roman" w:cs="Times New Roman"/>
          <w:sz w:val="28"/>
          <w:szCs w:val="28"/>
        </w:rPr>
        <w:t>2.1. Еже</w:t>
      </w:r>
      <w:r>
        <w:rPr>
          <w:rFonts w:ascii="Times New Roman" w:hAnsi="Times New Roman" w:cs="Times New Roman"/>
          <w:sz w:val="28"/>
          <w:szCs w:val="28"/>
        </w:rPr>
        <w:t>годный оплачиваемый отпуск муниципальных служащих</w:t>
      </w:r>
      <w:r w:rsidRPr="00551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Гонжинского сельсовета состоит из основного оплачиваемого отпуска и дополнительных оплачиваемых отпусков.</w:t>
      </w:r>
    </w:p>
    <w:p w:rsidR="00A66AC4" w:rsidRPr="00551409" w:rsidRDefault="00A66AC4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09">
        <w:rPr>
          <w:rFonts w:ascii="Times New Roman" w:hAnsi="Times New Roman" w:cs="Times New Roman"/>
          <w:sz w:val="28"/>
          <w:szCs w:val="28"/>
        </w:rPr>
        <w:t>Праздничные дни, приходящиеся на период отпуска, в число отпускных дней не учитываются.</w:t>
      </w:r>
    </w:p>
    <w:p w:rsidR="00A66AC4" w:rsidRDefault="00A66AC4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09">
        <w:rPr>
          <w:rFonts w:ascii="Times New Roman" w:hAnsi="Times New Roman" w:cs="Times New Roman"/>
          <w:sz w:val="28"/>
          <w:szCs w:val="28"/>
        </w:rPr>
        <w:t xml:space="preserve">2.2. </w:t>
      </w:r>
      <w:r w:rsidR="00ED1CEE">
        <w:rPr>
          <w:rFonts w:ascii="Times New Roman" w:hAnsi="Times New Roman" w:cs="Times New Roman"/>
          <w:sz w:val="28"/>
          <w:szCs w:val="28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отпусками.</w:t>
      </w:r>
    </w:p>
    <w:p w:rsidR="00ED1CEE" w:rsidRPr="00551409" w:rsidRDefault="00ED1CEE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Ежегодный основной оплачиваемый отпуск муниципального служащего составляет 30 календарных дней.</w:t>
      </w:r>
    </w:p>
    <w:p w:rsidR="00A66AC4" w:rsidRPr="00551409" w:rsidRDefault="00A66AC4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09">
        <w:rPr>
          <w:rFonts w:ascii="Times New Roman" w:hAnsi="Times New Roman" w:cs="Times New Roman"/>
          <w:sz w:val="28"/>
          <w:szCs w:val="28"/>
        </w:rPr>
        <w:t xml:space="preserve">2.3. Дополнительный отпуск за работу в районах приравненных к северным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муниципальным служащим</w:t>
      </w:r>
      <w:r w:rsidRPr="00551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Гонжинского сельсовета продолжительностью 8 ( восемь) календарных дней. </w:t>
      </w:r>
    </w:p>
    <w:p w:rsidR="004215F2" w:rsidRDefault="00A66AC4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Муниципальным служащим </w:t>
      </w:r>
      <w:r w:rsidRPr="005514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Гонжинского сельсовета предоставляется ежегодный дополнительный оплачиваемый отпуск за выслугу лет </w:t>
      </w:r>
      <w:r w:rsidR="004215F2">
        <w:rPr>
          <w:rFonts w:ascii="Times New Roman" w:hAnsi="Times New Roman" w:cs="Times New Roman"/>
          <w:sz w:val="28"/>
          <w:szCs w:val="28"/>
        </w:rPr>
        <w:t>продолжительностью:</w:t>
      </w:r>
    </w:p>
    <w:p w:rsidR="004215F2" w:rsidRDefault="004215F2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стаже муниципальной службы от 1 года до 5 лет – 1 календарный день;</w:t>
      </w:r>
    </w:p>
    <w:p w:rsidR="004215F2" w:rsidRDefault="004215F2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муниципальной службы от 5 до 10 лет – 5 календарных дней;</w:t>
      </w:r>
    </w:p>
    <w:p w:rsidR="004215F2" w:rsidRDefault="004215F2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стаже муниципальной службы от 10 до 15 лет – 7 календарных дней;</w:t>
      </w:r>
    </w:p>
    <w:p w:rsidR="004215F2" w:rsidRDefault="004215F2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муниципальной службы 15 лет и более – 10 календарных дней.</w:t>
      </w:r>
    </w:p>
    <w:p w:rsidR="00597388" w:rsidRDefault="00A66AC4" w:rsidP="00597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409">
        <w:rPr>
          <w:rFonts w:ascii="Times New Roman" w:hAnsi="Times New Roman" w:cs="Times New Roman"/>
          <w:sz w:val="28"/>
          <w:szCs w:val="28"/>
        </w:rPr>
        <w:t xml:space="preserve"> </w:t>
      </w:r>
      <w:r w:rsid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Право на отпуск за выслугу лет соответствующей продолжительности возникает у муниципального служащего со дня достижения стажа муниципальной службы, необходи</w:t>
      </w:r>
      <w:r w:rsid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мого для его предоставления.</w:t>
      </w:r>
      <w:r w:rsid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2.6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отсутствии у муниципального служащего права на ежегодный основной оплачиваемый отпуск в текущем календарном году отпуск за выслугу лет в э</w:t>
      </w:r>
      <w:r w:rsid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году не предоставляется.</w:t>
      </w:r>
      <w:r w:rsid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2.7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Отпуск за выслугу лет предоставляется в течение календарного года.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2.8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лет, но не более чем за три года неправильного исчисления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стажа муниципальной с</w:t>
      </w:r>
      <w:r w:rsid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лужбы.</w:t>
      </w:r>
      <w:r w:rsid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2.9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 предоставленные ранее дни отпуска за выслугу лет могут быть использованы муниципальным служащим в течение календарного года, в котором принято решение о перерасчете неправомерно уменьшенного </w:t>
      </w:r>
      <w:r w:rsid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стажа муниципальной службы.</w:t>
      </w:r>
      <w:r w:rsid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2.10</w:t>
      </w:r>
      <w:r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году.</w:t>
      </w:r>
    </w:p>
    <w:p w:rsidR="00597388" w:rsidRDefault="00597388" w:rsidP="0059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5514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97388" w:rsidRPr="00551409" w:rsidRDefault="00597388" w:rsidP="0059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6AC4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               3</w:t>
      </w:r>
      <w:r w:rsidR="00A66AC4" w:rsidRPr="00912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Перенос отпусков</w:t>
      </w:r>
      <w:r w:rsidR="00A66AC4" w:rsidRPr="00912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A66AC4"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Отпуск за выслугу лет и отпуск за ненормированный день муниципальному служащему могут быть перенесены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следующий календарный год: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</w:t>
      </w:r>
      <w:r w:rsidR="00A66AC4"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.1.1. По заявлению муниципального служащего с согласия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соответствующего руководителя.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</w:t>
      </w:r>
      <w:r w:rsidR="00A66AC4"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.1.2. По инициативе соответствующего руководителя с согл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асия муниципального служащего.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</w:t>
      </w:r>
      <w:r w:rsidR="00A66AC4"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 Запрещается непредоставление муниципальному служащему отпуска за выслугу лет и отпуска за ненормированный день в течение двух лет подряд.</w:t>
      </w:r>
      <w:r w:rsidR="00A66AC4"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66A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A66AC4" w:rsidRPr="00912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Отпуск по семейным обстоятельствам</w:t>
      </w:r>
      <w:r w:rsidR="00A66AC4" w:rsidRPr="00912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A66AC4"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По семейным обстоятельствам и иным уважительным причинам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  <w:r w:rsidR="00A66AC4"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66A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</w:t>
      </w:r>
      <w:r w:rsidR="00A66A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</w:t>
      </w:r>
      <w:r w:rsidR="00A66AC4" w:rsidRPr="00912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Заключительные положения</w:t>
      </w:r>
      <w:r w:rsidR="00A66AC4" w:rsidRPr="00912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A66AC4" w:rsidRPr="00CB67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Контроль за своевременный пересмотр продолжительности дополнительного оплачиваемого отпуска за выслугу лет возлагается </w:t>
      </w:r>
      <w:r w:rsidR="00A66A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ведущего специалиста муниципального образования Гонжинского сельсовета.</w:t>
      </w: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Приложение №2</w:t>
      </w:r>
    </w:p>
    <w:p w:rsidR="00597388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 решению сессии</w:t>
      </w:r>
    </w:p>
    <w:p w:rsidR="00597388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Гонжинского Совета </w:t>
      </w:r>
    </w:p>
    <w:p w:rsidR="00597388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народных депутатов</w:t>
      </w:r>
    </w:p>
    <w:p w:rsidR="00597388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 02.04.2018г. № 11/29</w:t>
      </w:r>
    </w:p>
    <w:p w:rsidR="00597388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597388" w:rsidRPr="00597388" w:rsidRDefault="00597388" w:rsidP="0059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59738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ПЕРЕЧЕНЬ</w:t>
      </w:r>
    </w:p>
    <w:p w:rsidR="00597388" w:rsidRDefault="00597388" w:rsidP="0059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д</w:t>
      </w:r>
      <w:r w:rsidRPr="0059738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олжностей, муниципальных служащих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Гонжинского сельсовета</w:t>
      </w:r>
      <w:r w:rsidRPr="0059738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с ненормированным рабочим днем, имеющим право на дополнительный оплачиваемый отпуск.</w:t>
      </w:r>
    </w:p>
    <w:p w:rsidR="00597388" w:rsidRDefault="00597388" w:rsidP="0059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59738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Ведущий специалист                                                           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 календарных дней.</w:t>
      </w: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муниципального образования</w:t>
      </w:r>
    </w:p>
    <w:p w:rsidR="00597388" w:rsidRP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Гонжинского сельсовета                                                    </w:t>
      </w:r>
    </w:p>
    <w:p w:rsidR="00597388" w:rsidRP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97388" w:rsidRP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97388" w:rsidRP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Специалист 1 категории                                                    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 календарных дней.</w:t>
      </w:r>
    </w:p>
    <w:p w:rsidR="00597388" w:rsidRP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униципального образования</w:t>
      </w: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Гонжинского сельсовета</w:t>
      </w: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7566" w:rsidRDefault="00C47566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Специалист 2 категории</w:t>
      </w:r>
      <w:r w:rsidR="00C475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                  </w:t>
      </w:r>
      <w:r w:rsidR="00C4756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 календарных дней.</w:t>
      </w:r>
    </w:p>
    <w:p w:rsidR="00597388" w:rsidRDefault="00C47566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</w:t>
      </w:r>
      <w:bookmarkStart w:id="0" w:name="_GoBack"/>
      <w:bookmarkEnd w:id="0"/>
      <w:r w:rsidR="005973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земле и имуществу</w:t>
      </w: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</w:t>
      </w:r>
    </w:p>
    <w:p w:rsidR="00597388" w:rsidRP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Гонжинского сельсовета</w:t>
      </w:r>
    </w:p>
    <w:p w:rsidR="00597388" w:rsidRP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97388" w:rsidRP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7388" w:rsidRP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97388" w:rsidRDefault="00597388" w:rsidP="0059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6AC4" w:rsidRDefault="00A66AC4" w:rsidP="00A66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6AC4" w:rsidRPr="00CB67B5" w:rsidRDefault="00A66AC4" w:rsidP="00A6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AC4" w:rsidRPr="00CB67B5" w:rsidRDefault="00A66AC4" w:rsidP="00A66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5CD" w:rsidRDefault="00E005CD" w:rsidP="00A6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5CD" w:rsidRPr="00E005CD" w:rsidRDefault="00E005CD" w:rsidP="00E005CD">
      <w:pPr>
        <w:pStyle w:val="a3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sectPr w:rsidR="00E005CD" w:rsidRPr="00E005CD" w:rsidSect="005973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4E39"/>
    <w:multiLevelType w:val="hybridMultilevel"/>
    <w:tmpl w:val="D7C0693E"/>
    <w:lvl w:ilvl="0" w:tplc="2DBA94B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4C552D4D"/>
    <w:multiLevelType w:val="hybridMultilevel"/>
    <w:tmpl w:val="B830A6D0"/>
    <w:lvl w:ilvl="0" w:tplc="9BC2026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6855275"/>
    <w:multiLevelType w:val="hybridMultilevel"/>
    <w:tmpl w:val="2A8494AA"/>
    <w:lvl w:ilvl="0" w:tplc="F9E216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1A"/>
    <w:rsid w:val="001A10EA"/>
    <w:rsid w:val="004215F2"/>
    <w:rsid w:val="00597388"/>
    <w:rsid w:val="00A66AC4"/>
    <w:rsid w:val="00C47566"/>
    <w:rsid w:val="00E005CD"/>
    <w:rsid w:val="00ED1CEE"/>
    <w:rsid w:val="00E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E76E-013D-43B0-9497-75430A1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98D9-9616-4FBB-8F83-EFB0A8D9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2018-04-02T03:21:00Z</dcterms:created>
  <dcterms:modified xsi:type="dcterms:W3CDTF">2018-04-02T04:09:00Z</dcterms:modified>
</cp:coreProperties>
</file>