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5" w:rsidRDefault="00D653B5" w:rsidP="00D653B5">
      <w:pPr>
        <w:jc w:val="center"/>
        <w:rPr>
          <w:rStyle w:val="ad"/>
          <w:b w:val="0"/>
          <w:color w:val="000000"/>
        </w:rPr>
      </w:pPr>
      <w:r>
        <w:rPr>
          <w:rStyle w:val="ad"/>
          <w:color w:val="000000"/>
        </w:rPr>
        <w:t xml:space="preserve">Российская Федерация                                             </w:t>
      </w:r>
    </w:p>
    <w:p w:rsidR="00D653B5" w:rsidRDefault="00D653B5" w:rsidP="00D653B5">
      <w:pPr>
        <w:jc w:val="center"/>
        <w:rPr>
          <w:rStyle w:val="ad"/>
          <w:b w:val="0"/>
          <w:color w:val="000000"/>
        </w:rPr>
      </w:pPr>
    </w:p>
    <w:p w:rsidR="00D653B5" w:rsidRDefault="00D653B5" w:rsidP="001D4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МУНИЦИПАЛЬНОГО ОБРАЗОВАНИЯ </w:t>
      </w:r>
      <w:r w:rsidR="001D4F71">
        <w:rPr>
          <w:b/>
          <w:sz w:val="28"/>
          <w:szCs w:val="28"/>
        </w:rPr>
        <w:t xml:space="preserve"> ГОНЖИНСКОГО СЕЛЬСОВЕТА </w:t>
      </w:r>
      <w:r>
        <w:rPr>
          <w:b/>
          <w:sz w:val="28"/>
          <w:szCs w:val="28"/>
        </w:rPr>
        <w:t xml:space="preserve">МУНИЦИПАЛЬНОГО РАЙОНА  </w:t>
      </w:r>
    </w:p>
    <w:p w:rsidR="00D653B5" w:rsidRPr="00B26BC3" w:rsidRDefault="00D653B5" w:rsidP="00B26BC3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653B5" w:rsidRPr="00D61FFE" w:rsidRDefault="00D653B5" w:rsidP="00D61FFE">
      <w:pPr>
        <w:spacing w:line="288" w:lineRule="auto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>Постановление</w:t>
      </w:r>
    </w:p>
    <w:p w:rsidR="00F92614" w:rsidRPr="00196E89" w:rsidRDefault="00F92614" w:rsidP="00F92614">
      <w:pPr>
        <w:rPr>
          <w:color w:val="FF0000"/>
        </w:rPr>
      </w:pPr>
    </w:p>
    <w:p w:rsidR="00DC3566" w:rsidRPr="001D4F71" w:rsidRDefault="00741FE3" w:rsidP="001D4F71">
      <w:pPr>
        <w:tabs>
          <w:tab w:val="left" w:pos="1701"/>
          <w:tab w:val="left" w:pos="7513"/>
          <w:tab w:val="left" w:pos="7655"/>
          <w:tab w:val="left" w:pos="7938"/>
        </w:tabs>
        <w:jc w:val="center"/>
        <w:rPr>
          <w:sz w:val="40"/>
          <w:szCs w:val="28"/>
        </w:rPr>
      </w:pPr>
      <w:r w:rsidRPr="00741FE3">
        <w:rPr>
          <w:sz w:val="28"/>
          <w:u w:val="single"/>
        </w:rPr>
        <w:t>05 марта</w:t>
      </w:r>
      <w:r w:rsidR="001D4F71" w:rsidRPr="001D4F71">
        <w:rPr>
          <w:sz w:val="28"/>
          <w:u w:val="single"/>
        </w:rPr>
        <w:t xml:space="preserve"> 2021 г. </w:t>
      </w:r>
      <w:r w:rsidR="00DC3566" w:rsidRPr="001D4F71">
        <w:rPr>
          <w:sz w:val="28"/>
          <w:u w:val="single"/>
        </w:rPr>
        <w:t xml:space="preserve"> </w:t>
      </w:r>
      <w:r w:rsidR="00DC3566" w:rsidRPr="00741FE3">
        <w:rPr>
          <w:sz w:val="28"/>
          <w:u w:val="single"/>
        </w:rPr>
        <w:t>№</w:t>
      </w:r>
      <w:r w:rsidRPr="00741FE3">
        <w:rPr>
          <w:sz w:val="28"/>
          <w:u w:val="single"/>
        </w:rPr>
        <w:t xml:space="preserve"> 14</w:t>
      </w:r>
    </w:p>
    <w:p w:rsidR="00DC3566" w:rsidRPr="00796530" w:rsidRDefault="001D4F71" w:rsidP="00DC3566">
      <w:pPr>
        <w:jc w:val="center"/>
      </w:pPr>
      <w:r>
        <w:t>с. Гонжа</w:t>
      </w:r>
    </w:p>
    <w:p w:rsidR="00DC3566" w:rsidRPr="00796530" w:rsidRDefault="00DC3566" w:rsidP="00DC35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C3566" w:rsidRPr="006D5500" w:rsidRDefault="00DC3566" w:rsidP="00B26BC3">
      <w:pPr>
        <w:shd w:val="clear" w:color="auto" w:fill="FFFFFF"/>
        <w:tabs>
          <w:tab w:val="left" w:pos="5380"/>
        </w:tabs>
        <w:autoSpaceDE w:val="0"/>
        <w:autoSpaceDN w:val="0"/>
        <w:adjustRightInd w:val="0"/>
        <w:rPr>
          <w:color w:val="000000"/>
        </w:rPr>
      </w:pPr>
    </w:p>
    <w:p w:rsidR="00E92672" w:rsidRPr="001F5FC2" w:rsidRDefault="00E92672" w:rsidP="00E926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315EB">
        <w:rPr>
          <w:sz w:val="28"/>
          <w:szCs w:val="28"/>
        </w:rPr>
        <w:t xml:space="preserve"> Порядка</w:t>
      </w:r>
      <w:r w:rsidRPr="001F5FC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</w:t>
      </w:r>
      <w:r w:rsidR="0040093A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 </w:t>
      </w:r>
      <w:r w:rsidR="001D4F71">
        <w:rPr>
          <w:sz w:val="28"/>
          <w:szCs w:val="28"/>
        </w:rPr>
        <w:t>Гонжинского сельсовета</w:t>
      </w:r>
      <w:r w:rsidR="007315EB">
        <w:rPr>
          <w:sz w:val="28"/>
          <w:szCs w:val="28"/>
        </w:rPr>
        <w:t>, предоставляемые в аренду без торгов.</w:t>
      </w:r>
      <w:r>
        <w:rPr>
          <w:sz w:val="28"/>
          <w:szCs w:val="28"/>
        </w:rPr>
        <w:t xml:space="preserve"> </w:t>
      </w:r>
    </w:p>
    <w:p w:rsidR="006A7E49" w:rsidRDefault="006A7E49" w:rsidP="00DC35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E49" w:rsidRPr="007315EB" w:rsidRDefault="00280CB5" w:rsidP="007315EB">
      <w:pPr>
        <w:shd w:val="clear" w:color="auto" w:fill="FFFFFF"/>
        <w:tabs>
          <w:tab w:val="left" w:pos="5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</w:rPr>
        <w:t xml:space="preserve">           </w:t>
      </w:r>
      <w:r w:rsidR="00DC3566">
        <w:rPr>
          <w:sz w:val="28"/>
          <w:szCs w:val="28"/>
        </w:rPr>
        <w:t xml:space="preserve"> </w:t>
      </w:r>
      <w:r w:rsidR="006A7E49" w:rsidRPr="000445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254CB">
        <w:rPr>
          <w:sz w:val="28"/>
          <w:szCs w:val="28"/>
        </w:rPr>
        <w:t>соо</w:t>
      </w:r>
      <w:r w:rsidR="007315EB">
        <w:rPr>
          <w:sz w:val="28"/>
          <w:szCs w:val="28"/>
        </w:rPr>
        <w:t xml:space="preserve">тветствии со </w:t>
      </w:r>
      <w:r w:rsidR="006A7E49">
        <w:rPr>
          <w:sz w:val="28"/>
          <w:szCs w:val="28"/>
        </w:rPr>
        <w:t>ст</w:t>
      </w:r>
      <w:r w:rsidR="007315EB">
        <w:rPr>
          <w:sz w:val="28"/>
          <w:szCs w:val="28"/>
        </w:rPr>
        <w:t>атьей</w:t>
      </w:r>
      <w:r w:rsidR="006A7E49">
        <w:rPr>
          <w:sz w:val="28"/>
          <w:szCs w:val="28"/>
        </w:rPr>
        <w:t xml:space="preserve"> 39.</w:t>
      </w:r>
      <w:r w:rsidR="00E92672">
        <w:rPr>
          <w:sz w:val="28"/>
          <w:szCs w:val="28"/>
        </w:rPr>
        <w:t>7</w:t>
      </w:r>
      <w:r w:rsidR="006A7E49">
        <w:rPr>
          <w:sz w:val="28"/>
          <w:szCs w:val="28"/>
        </w:rPr>
        <w:t xml:space="preserve"> Земельного Кодекса Российской Федерации</w:t>
      </w:r>
      <w:r w:rsidR="001254CB" w:rsidRPr="001254CB">
        <w:rPr>
          <w:sz w:val="28"/>
          <w:szCs w:val="28"/>
        </w:rPr>
        <w:t xml:space="preserve"> </w:t>
      </w:r>
      <w:r w:rsidR="001254CB">
        <w:rPr>
          <w:sz w:val="28"/>
          <w:szCs w:val="28"/>
        </w:rPr>
        <w:t xml:space="preserve">от 25 октября 2001г. № 136 </w:t>
      </w:r>
      <w:r w:rsidR="007315EB">
        <w:rPr>
          <w:sz w:val="28"/>
          <w:szCs w:val="28"/>
        </w:rPr>
        <w:t>–</w:t>
      </w:r>
      <w:r w:rsidR="001254CB">
        <w:rPr>
          <w:sz w:val="28"/>
          <w:szCs w:val="28"/>
        </w:rPr>
        <w:t xml:space="preserve"> ФЗ</w:t>
      </w:r>
      <w:r w:rsidR="007315EB">
        <w:rPr>
          <w:sz w:val="28"/>
          <w:szCs w:val="28"/>
        </w:rPr>
        <w:t>, статьей 4 Закона Амурской области от 29.12.2008 № 166-ОЗ «О регулировании отдельных вопросов в сфере земельных отношений на территории Амурской о</w:t>
      </w:r>
      <w:r w:rsidR="00DA304D">
        <w:rPr>
          <w:sz w:val="28"/>
          <w:szCs w:val="28"/>
        </w:rPr>
        <w:t>бласти, п</w:t>
      </w:r>
      <w:r w:rsidR="007315EB">
        <w:rPr>
          <w:sz w:val="28"/>
          <w:szCs w:val="28"/>
        </w:rPr>
        <w:t xml:space="preserve">остановлением Правительства Амурской области от 25.01.2021 № 32 «Об утверждении Порядка </w:t>
      </w:r>
      <w:r w:rsidR="007315EB" w:rsidRPr="001F5FC2">
        <w:rPr>
          <w:sz w:val="28"/>
          <w:szCs w:val="28"/>
        </w:rPr>
        <w:t xml:space="preserve"> </w:t>
      </w:r>
      <w:r w:rsidR="007315EB">
        <w:rPr>
          <w:sz w:val="28"/>
          <w:szCs w:val="28"/>
        </w:rPr>
        <w:t>определения размера арендной платы за земельные участки, находящиеся в государственной собственности  Амурской области, и земельные участки, государственная</w:t>
      </w:r>
      <w:r w:rsidR="00196E89">
        <w:rPr>
          <w:sz w:val="28"/>
          <w:szCs w:val="28"/>
        </w:rPr>
        <w:t xml:space="preserve"> </w:t>
      </w:r>
      <w:r w:rsidR="007315EB">
        <w:rPr>
          <w:sz w:val="28"/>
          <w:szCs w:val="28"/>
        </w:rPr>
        <w:t>собственность на которые не разграничена, предоставляемые в аренду без торгов»</w:t>
      </w:r>
    </w:p>
    <w:p w:rsidR="00DC3566" w:rsidRDefault="00DC3566" w:rsidP="00DC35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C3566" w:rsidRPr="00550C7B" w:rsidRDefault="00550C7B" w:rsidP="00550C7B">
      <w:pPr>
        <w:shd w:val="clear" w:color="auto" w:fill="FFFFFF"/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7315EB">
        <w:rPr>
          <w:sz w:val="28"/>
          <w:szCs w:val="28"/>
        </w:rPr>
        <w:t>прилагаемый Порядок</w:t>
      </w:r>
      <w:r w:rsidRPr="001F5FC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размера  арендной платы за земельные участки, находящиеся в муниципальной собствен</w:t>
      </w:r>
      <w:r w:rsidR="0040093A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 </w:t>
      </w:r>
      <w:r w:rsidR="001D4F71">
        <w:rPr>
          <w:sz w:val="28"/>
          <w:szCs w:val="28"/>
        </w:rPr>
        <w:t xml:space="preserve">Гонжинского сельсовета </w:t>
      </w:r>
      <w:r>
        <w:rPr>
          <w:sz w:val="28"/>
          <w:szCs w:val="28"/>
        </w:rPr>
        <w:t>Магдагачинского района</w:t>
      </w:r>
      <w:r w:rsidR="00196E89">
        <w:rPr>
          <w:sz w:val="28"/>
          <w:szCs w:val="28"/>
        </w:rPr>
        <w:t>, предоставляемые в аренду без торгов</w:t>
      </w:r>
      <w:r>
        <w:rPr>
          <w:sz w:val="28"/>
          <w:szCs w:val="28"/>
        </w:rPr>
        <w:t>.</w:t>
      </w:r>
    </w:p>
    <w:p w:rsidR="00DC3566" w:rsidRDefault="00DC3566" w:rsidP="00DC3566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0E66D2" w:rsidRPr="000E66D2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</w:t>
      </w:r>
      <w:r w:rsidRPr="000E66D2">
        <w:rPr>
          <w:sz w:val="28"/>
        </w:rPr>
        <w:t xml:space="preserve"> </w:t>
      </w:r>
      <w:r w:rsidR="00196E89">
        <w:rPr>
          <w:sz w:val="28"/>
        </w:rPr>
        <w:t xml:space="preserve"> со дня его принятия и распространяет свое действие на правоотношения, возникшие с 01.01.2021</w:t>
      </w:r>
      <w:r w:rsidRPr="000E66D2">
        <w:rPr>
          <w:sz w:val="28"/>
        </w:rPr>
        <w:t>.</w:t>
      </w:r>
    </w:p>
    <w:p w:rsidR="001D4F71" w:rsidRPr="001D4F71" w:rsidRDefault="000E66D2" w:rsidP="001D4F71">
      <w:pPr>
        <w:ind w:firstLine="360"/>
        <w:jc w:val="both"/>
        <w:rPr>
          <w:color w:val="000000"/>
          <w:sz w:val="28"/>
          <w:szCs w:val="28"/>
        </w:rPr>
      </w:pPr>
      <w:r w:rsidRPr="001D4F71">
        <w:rPr>
          <w:sz w:val="28"/>
        </w:rPr>
        <w:t xml:space="preserve">3.  </w:t>
      </w:r>
      <w:r w:rsidR="001D4F71" w:rsidRPr="001D4F71">
        <w:rPr>
          <w:sz w:val="28"/>
          <w:szCs w:val="28"/>
        </w:rPr>
        <w:t xml:space="preserve">Разместить на официальном сайте Российской Федерации </w:t>
      </w:r>
      <w:hyperlink r:id="rId8" w:history="1">
        <w:r w:rsidR="001D4F71" w:rsidRPr="001D4F71">
          <w:rPr>
            <w:rStyle w:val="ae"/>
            <w:sz w:val="28"/>
            <w:szCs w:val="28"/>
            <w:lang w:val="en-US"/>
          </w:rPr>
          <w:t>www</w:t>
        </w:r>
        <w:r w:rsidR="001D4F71" w:rsidRPr="001D4F71">
          <w:rPr>
            <w:rStyle w:val="ae"/>
            <w:sz w:val="28"/>
            <w:szCs w:val="28"/>
          </w:rPr>
          <w:t>.</w:t>
        </w:r>
        <w:r w:rsidR="001D4F71" w:rsidRPr="001D4F71">
          <w:rPr>
            <w:rStyle w:val="ae"/>
            <w:sz w:val="28"/>
            <w:szCs w:val="28"/>
            <w:lang w:val="en-US"/>
          </w:rPr>
          <w:t>torgi</w:t>
        </w:r>
        <w:r w:rsidR="001D4F71" w:rsidRPr="001D4F71">
          <w:rPr>
            <w:rStyle w:val="ae"/>
            <w:sz w:val="28"/>
            <w:szCs w:val="28"/>
          </w:rPr>
          <w:t>.</w:t>
        </w:r>
        <w:r w:rsidR="001D4F71" w:rsidRPr="001D4F71">
          <w:rPr>
            <w:rStyle w:val="ae"/>
            <w:sz w:val="28"/>
            <w:szCs w:val="28"/>
            <w:lang w:val="en-US"/>
          </w:rPr>
          <w:t>gov</w:t>
        </w:r>
        <w:r w:rsidR="001D4F71" w:rsidRPr="001D4F71">
          <w:rPr>
            <w:rStyle w:val="ae"/>
            <w:sz w:val="28"/>
            <w:szCs w:val="28"/>
          </w:rPr>
          <w:t>.</w:t>
        </w:r>
        <w:r w:rsidR="001D4F71" w:rsidRPr="001D4F71">
          <w:rPr>
            <w:rStyle w:val="ae"/>
            <w:sz w:val="28"/>
            <w:szCs w:val="28"/>
            <w:lang w:val="en-US"/>
          </w:rPr>
          <w:t>ru</w:t>
        </w:r>
      </w:hyperlink>
      <w:r w:rsidR="001D4F71" w:rsidRPr="001D4F71">
        <w:rPr>
          <w:sz w:val="28"/>
          <w:szCs w:val="28"/>
        </w:rPr>
        <w:t xml:space="preserve">  и на официальном сайте администрации Гонжинского сельсовета http://гонжа.рф и Магдагачинского района в сети «Интернет».</w:t>
      </w:r>
    </w:p>
    <w:p w:rsidR="00CA52AD" w:rsidRDefault="00D61FFE" w:rsidP="001D4F71">
      <w:pPr>
        <w:ind w:firstLine="360"/>
        <w:jc w:val="both"/>
        <w:rPr>
          <w:sz w:val="28"/>
        </w:rPr>
      </w:pPr>
      <w:r>
        <w:rPr>
          <w:sz w:val="28"/>
        </w:rPr>
        <w:t xml:space="preserve">4. </w:t>
      </w:r>
      <w:r w:rsidR="00B26BC3">
        <w:rPr>
          <w:sz w:val="28"/>
        </w:rPr>
        <w:t>Считать утратившим силу</w:t>
      </w:r>
      <w:r w:rsidR="00B26BC3" w:rsidRPr="001D4F71">
        <w:rPr>
          <w:sz w:val="28"/>
          <w:szCs w:val="28"/>
        </w:rPr>
        <w:t xml:space="preserve"> </w:t>
      </w:r>
      <w:r w:rsidR="00B26BC3">
        <w:rPr>
          <w:sz w:val="28"/>
        </w:rPr>
        <w:t>п</w:t>
      </w:r>
      <w:r w:rsidR="001D4F71">
        <w:rPr>
          <w:sz w:val="28"/>
        </w:rPr>
        <w:t>остановлени</w:t>
      </w:r>
      <w:r w:rsidR="00B26BC3">
        <w:rPr>
          <w:sz w:val="28"/>
        </w:rPr>
        <w:t>я</w:t>
      </w:r>
      <w:r w:rsidR="00CA52AD">
        <w:rPr>
          <w:sz w:val="28"/>
        </w:rPr>
        <w:t>:</w:t>
      </w:r>
    </w:p>
    <w:p w:rsidR="00CA52AD" w:rsidRDefault="00CA52AD" w:rsidP="001D4F71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1D4F71">
        <w:rPr>
          <w:sz w:val="28"/>
        </w:rPr>
        <w:t xml:space="preserve"> главы муниципального образования Гонжинского сельсовета </w:t>
      </w:r>
      <w:r w:rsidR="00D61FFE">
        <w:rPr>
          <w:sz w:val="28"/>
        </w:rPr>
        <w:t>«</w:t>
      </w:r>
      <w:r w:rsidR="00C80355">
        <w:rPr>
          <w:sz w:val="28"/>
          <w:szCs w:val="28"/>
        </w:rPr>
        <w:t>Об утверждении   Правил</w:t>
      </w:r>
      <w:r w:rsidR="00C80355" w:rsidRPr="001F5FC2">
        <w:rPr>
          <w:sz w:val="28"/>
          <w:szCs w:val="28"/>
        </w:rPr>
        <w:t xml:space="preserve"> определения </w:t>
      </w:r>
      <w:r w:rsidR="00C80355">
        <w:rPr>
          <w:sz w:val="28"/>
          <w:szCs w:val="28"/>
        </w:rPr>
        <w:t>размера арендной платы за</w:t>
      </w:r>
      <w:r w:rsidR="00C80355" w:rsidRPr="001F5FC2">
        <w:rPr>
          <w:sz w:val="28"/>
          <w:szCs w:val="28"/>
        </w:rPr>
        <w:t xml:space="preserve"> земельны</w:t>
      </w:r>
      <w:r w:rsidR="00C80355">
        <w:rPr>
          <w:sz w:val="28"/>
          <w:szCs w:val="28"/>
        </w:rPr>
        <w:t>е</w:t>
      </w:r>
      <w:r w:rsidR="00C80355" w:rsidRPr="001F5FC2">
        <w:rPr>
          <w:sz w:val="28"/>
          <w:szCs w:val="28"/>
        </w:rPr>
        <w:t xml:space="preserve"> участк</w:t>
      </w:r>
      <w:r w:rsidR="00C80355">
        <w:rPr>
          <w:sz w:val="28"/>
          <w:szCs w:val="28"/>
        </w:rPr>
        <w:t>и</w:t>
      </w:r>
      <w:r w:rsidR="00C80355" w:rsidRPr="001F5FC2">
        <w:rPr>
          <w:sz w:val="28"/>
          <w:szCs w:val="28"/>
        </w:rPr>
        <w:t>, находящихся в муниципальной собственности</w:t>
      </w:r>
      <w:r w:rsidR="00C80355">
        <w:rPr>
          <w:sz w:val="28"/>
          <w:szCs w:val="28"/>
        </w:rPr>
        <w:t xml:space="preserve"> муниципального образования </w:t>
      </w:r>
      <w:r w:rsidR="00C80355">
        <w:rPr>
          <w:sz w:val="28"/>
        </w:rPr>
        <w:t>Гонжинского сельсовета</w:t>
      </w:r>
      <w:r w:rsidR="00D61FFE">
        <w:rPr>
          <w:sz w:val="28"/>
        </w:rPr>
        <w:t xml:space="preserve">» от </w:t>
      </w:r>
      <w:r w:rsidR="00C80355">
        <w:rPr>
          <w:sz w:val="28"/>
        </w:rPr>
        <w:t>26.03.2019</w:t>
      </w:r>
      <w:r w:rsidR="00D61FFE">
        <w:rPr>
          <w:sz w:val="28"/>
        </w:rPr>
        <w:t xml:space="preserve"> № </w:t>
      </w:r>
      <w:r w:rsidR="00C80355">
        <w:rPr>
          <w:sz w:val="28"/>
        </w:rPr>
        <w:t>18.</w:t>
      </w:r>
    </w:p>
    <w:p w:rsidR="00DC3566" w:rsidRDefault="00D61FFE" w:rsidP="00DC3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DC3566">
        <w:rPr>
          <w:sz w:val="28"/>
        </w:rPr>
        <w:t xml:space="preserve">. </w:t>
      </w:r>
      <w:r w:rsidR="001D4F71" w:rsidRPr="006B158E">
        <w:rPr>
          <w:sz w:val="28"/>
          <w:szCs w:val="28"/>
        </w:rPr>
        <w:t>Контроль за исполнением настоящего постановления оставляю за собой.</w:t>
      </w:r>
      <w:r w:rsidR="001D4F71">
        <w:rPr>
          <w:sz w:val="28"/>
          <w:szCs w:val="28"/>
        </w:rPr>
        <w:t xml:space="preserve"> </w:t>
      </w:r>
    </w:p>
    <w:p w:rsidR="00DC3566" w:rsidRDefault="00DC3566" w:rsidP="00B26B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E9C" w:rsidRDefault="00196E89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CA52AD">
        <w:rPr>
          <w:color w:val="000000"/>
          <w:sz w:val="28"/>
          <w:szCs w:val="28"/>
        </w:rPr>
        <w:t xml:space="preserve"> И.И. Баннов</w:t>
      </w:r>
    </w:p>
    <w:p w:rsidR="000B3E9C" w:rsidRDefault="00465BAC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65BAC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C80355" w:rsidRDefault="00C80355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80355" w:rsidRDefault="00C80355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80355" w:rsidRDefault="00C80355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80355" w:rsidRDefault="00C80355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80355" w:rsidRDefault="00C80355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6A7E49" w:rsidRPr="00294FF4" w:rsidRDefault="000B3E9C" w:rsidP="00D61FFE">
      <w:pPr>
        <w:pStyle w:val="ac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94FF4">
        <w:rPr>
          <w:color w:val="000000"/>
          <w:sz w:val="28"/>
          <w:szCs w:val="28"/>
        </w:rPr>
        <w:t xml:space="preserve">         </w:t>
      </w:r>
      <w:r w:rsidR="00196E89" w:rsidRPr="00294FF4">
        <w:rPr>
          <w:szCs w:val="28"/>
        </w:rPr>
        <w:t>«УТВЕРЖДЕНО»</w:t>
      </w:r>
    </w:p>
    <w:p w:rsidR="00196E89" w:rsidRPr="00294FF4" w:rsidRDefault="00294FF4" w:rsidP="006A7E49">
      <w:pPr>
        <w:jc w:val="right"/>
        <w:rPr>
          <w:sz w:val="24"/>
          <w:szCs w:val="28"/>
        </w:rPr>
      </w:pPr>
      <w:r w:rsidRPr="00294FF4">
        <w:rPr>
          <w:sz w:val="24"/>
          <w:szCs w:val="28"/>
        </w:rPr>
        <w:t xml:space="preserve">Постановлением главы </w:t>
      </w:r>
    </w:p>
    <w:p w:rsidR="00294FF4" w:rsidRPr="00294FF4" w:rsidRDefault="00294FF4" w:rsidP="006A7E49">
      <w:pPr>
        <w:jc w:val="right"/>
        <w:rPr>
          <w:sz w:val="24"/>
          <w:szCs w:val="28"/>
        </w:rPr>
      </w:pPr>
      <w:r w:rsidRPr="00294FF4">
        <w:rPr>
          <w:sz w:val="24"/>
          <w:szCs w:val="28"/>
        </w:rPr>
        <w:t xml:space="preserve">Гонжинского сельсовета </w:t>
      </w:r>
    </w:p>
    <w:p w:rsidR="006A7E49" w:rsidRPr="00294FF4" w:rsidRDefault="00741FE3" w:rsidP="006A7E49">
      <w:pPr>
        <w:jc w:val="right"/>
        <w:rPr>
          <w:sz w:val="24"/>
          <w:szCs w:val="28"/>
        </w:rPr>
      </w:pPr>
      <w:r>
        <w:rPr>
          <w:sz w:val="24"/>
          <w:szCs w:val="28"/>
        </w:rPr>
        <w:t>От 05.03.2021 г. № 14</w:t>
      </w:r>
    </w:p>
    <w:p w:rsidR="006A7E49" w:rsidRPr="00465BAC" w:rsidRDefault="006A7E49" w:rsidP="006A7E49">
      <w:pPr>
        <w:rPr>
          <w:sz w:val="28"/>
          <w:szCs w:val="28"/>
        </w:rPr>
      </w:pPr>
    </w:p>
    <w:p w:rsidR="00550C7B" w:rsidRPr="00465BAC" w:rsidRDefault="00550C7B" w:rsidP="00550C7B">
      <w:pPr>
        <w:shd w:val="clear" w:color="auto" w:fill="FFFFFF"/>
        <w:tabs>
          <w:tab w:val="left" w:pos="53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6E89" w:rsidRPr="00294FF4" w:rsidRDefault="00196E89" w:rsidP="00550C7B">
      <w:p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Порядок</w:t>
      </w:r>
    </w:p>
    <w:p w:rsidR="00550C7B" w:rsidRPr="00294FF4" w:rsidRDefault="00550C7B" w:rsidP="00550C7B">
      <w:p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 xml:space="preserve">  определения размера арендной платы за земельные участки, находящиеся в муниципальной собствен</w:t>
      </w:r>
      <w:r w:rsidR="0040093A" w:rsidRPr="00294FF4">
        <w:rPr>
          <w:sz w:val="26"/>
          <w:szCs w:val="28"/>
        </w:rPr>
        <w:t xml:space="preserve">ности </w:t>
      </w:r>
      <w:r w:rsidR="00294FF4" w:rsidRPr="00294FF4">
        <w:rPr>
          <w:sz w:val="26"/>
          <w:szCs w:val="28"/>
        </w:rPr>
        <w:t xml:space="preserve">Гонжинского сельсовета </w:t>
      </w:r>
      <w:r w:rsidRPr="00294FF4">
        <w:rPr>
          <w:sz w:val="26"/>
          <w:szCs w:val="28"/>
        </w:rPr>
        <w:t xml:space="preserve"> Магдагачинского района</w:t>
      </w:r>
      <w:r w:rsidR="00196E89" w:rsidRPr="00294FF4">
        <w:rPr>
          <w:sz w:val="26"/>
          <w:szCs w:val="28"/>
        </w:rPr>
        <w:t>, предоставляемые в аренду без торгов.</w:t>
      </w:r>
      <w:r w:rsidRPr="00294FF4">
        <w:rPr>
          <w:sz w:val="26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04"/>
      </w:tblGrid>
      <w:tr w:rsidR="00550C7B" w:rsidRPr="00294FF4" w:rsidTr="00550C7B">
        <w:tc>
          <w:tcPr>
            <w:tcW w:w="5637" w:type="dxa"/>
          </w:tcPr>
          <w:p w:rsidR="00550C7B" w:rsidRPr="00294FF4" w:rsidRDefault="00550C7B" w:rsidP="00550C7B">
            <w:pPr>
              <w:rPr>
                <w:sz w:val="26"/>
                <w:szCs w:val="28"/>
              </w:rPr>
            </w:pPr>
          </w:p>
        </w:tc>
        <w:tc>
          <w:tcPr>
            <w:tcW w:w="4104" w:type="dxa"/>
          </w:tcPr>
          <w:p w:rsidR="00550C7B" w:rsidRPr="00294FF4" w:rsidRDefault="00550C7B" w:rsidP="00550C7B">
            <w:pPr>
              <w:jc w:val="right"/>
              <w:rPr>
                <w:sz w:val="26"/>
                <w:szCs w:val="28"/>
              </w:rPr>
            </w:pPr>
          </w:p>
        </w:tc>
      </w:tr>
    </w:tbl>
    <w:p w:rsidR="00550C7B" w:rsidRPr="00294FF4" w:rsidRDefault="00091FE1" w:rsidP="003C7FA3">
      <w:p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1</w:t>
      </w:r>
      <w:r w:rsidR="00475CC8" w:rsidRPr="00294FF4">
        <w:rPr>
          <w:sz w:val="26"/>
          <w:szCs w:val="28"/>
        </w:rPr>
        <w:t>.</w:t>
      </w:r>
      <w:r w:rsidR="00550C7B" w:rsidRPr="00294FF4">
        <w:rPr>
          <w:sz w:val="26"/>
          <w:szCs w:val="28"/>
        </w:rPr>
        <w:t xml:space="preserve"> Общие положения</w:t>
      </w:r>
    </w:p>
    <w:p w:rsidR="00550C7B" w:rsidRPr="00294FF4" w:rsidRDefault="00550C7B" w:rsidP="00550C7B">
      <w:pPr>
        <w:pStyle w:val="ac"/>
        <w:ind w:left="1080"/>
        <w:rPr>
          <w:sz w:val="26"/>
          <w:szCs w:val="28"/>
        </w:rPr>
      </w:pPr>
    </w:p>
    <w:p w:rsidR="00550C7B" w:rsidRPr="00294FF4" w:rsidRDefault="00DA304D" w:rsidP="00DA304D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1.1.</w:t>
      </w:r>
      <w:r w:rsidR="00196E89" w:rsidRPr="00294FF4">
        <w:rPr>
          <w:sz w:val="26"/>
          <w:szCs w:val="28"/>
        </w:rPr>
        <w:t>Настоящий  Порядок  устанавливает механизм</w:t>
      </w:r>
      <w:r w:rsidR="00550C7B" w:rsidRPr="00294FF4">
        <w:rPr>
          <w:sz w:val="26"/>
          <w:szCs w:val="28"/>
        </w:rPr>
        <w:t xml:space="preserve"> определения размера арендной платы за земельные участки, находящиеся </w:t>
      </w:r>
      <w:r w:rsidR="00294FF4" w:rsidRPr="00294FF4">
        <w:rPr>
          <w:sz w:val="26"/>
          <w:szCs w:val="28"/>
        </w:rPr>
        <w:t>в муниципальной собственности Гонжинского сельсовета  Магдагачинского района</w:t>
      </w:r>
      <w:r w:rsidRPr="00294FF4">
        <w:rPr>
          <w:sz w:val="26"/>
          <w:szCs w:val="28"/>
        </w:rPr>
        <w:t>, предоставляемые в аренду без торгов (далее – земельные участки).</w:t>
      </w:r>
    </w:p>
    <w:p w:rsidR="00DA304D" w:rsidRPr="00294FF4" w:rsidRDefault="00DA304D" w:rsidP="00DA304D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1.2.Размер арендной платы за земельные участки определяется в соответствии с основными принципами определения размера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РФ от 16.07.2009 № 582</w:t>
      </w:r>
      <w:r w:rsidR="00294FF4" w:rsidRPr="00294FF4">
        <w:rPr>
          <w:sz w:val="26"/>
          <w:szCs w:val="28"/>
        </w:rPr>
        <w:t>.</w:t>
      </w:r>
    </w:p>
    <w:p w:rsidR="00550C7B" w:rsidRPr="00294FF4" w:rsidRDefault="00510D8F" w:rsidP="00510D8F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</w:t>
      </w:r>
      <w:r w:rsidR="00DA304D" w:rsidRPr="00294FF4">
        <w:rPr>
          <w:sz w:val="26"/>
          <w:szCs w:val="28"/>
        </w:rPr>
        <w:t>1.3.</w:t>
      </w:r>
      <w:r w:rsidR="00550C7B" w:rsidRPr="00294FF4">
        <w:rPr>
          <w:sz w:val="26"/>
          <w:szCs w:val="28"/>
        </w:rPr>
        <w:t>В случае заключения договора аренды земельного участка</w:t>
      </w:r>
      <w:r w:rsidR="00DA304D" w:rsidRPr="00294FF4">
        <w:rPr>
          <w:sz w:val="26"/>
          <w:szCs w:val="28"/>
        </w:rPr>
        <w:t xml:space="preserve"> с лицами, указанными в п. 5 статьи 39.7 Земельного кодекса РФ,</w:t>
      </w:r>
      <w:r w:rsidRPr="00294FF4">
        <w:rPr>
          <w:sz w:val="26"/>
          <w:szCs w:val="28"/>
        </w:rPr>
        <w:t xml:space="preserve"> размер арендной платы за земельный участок определяется в размере, равном земельному налогу, рассчитанному в отношении</w:t>
      </w:r>
      <w:r w:rsidR="00550C7B" w:rsidRPr="00294FF4">
        <w:rPr>
          <w:sz w:val="26"/>
          <w:szCs w:val="28"/>
        </w:rPr>
        <w:t>.</w:t>
      </w:r>
    </w:p>
    <w:p w:rsidR="00510D8F" w:rsidRPr="00294FF4" w:rsidRDefault="00510D8F" w:rsidP="00510D8F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1.4.Размер  арендой платы за  земельные участки, предоставленные для размещения объектов, предусмотренных пунктом 2 статьи 49 Земельного кодекса РФ,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 </w:t>
      </w:r>
    </w:p>
    <w:p w:rsidR="00510D8F" w:rsidRPr="00294FF4" w:rsidRDefault="00510D8F" w:rsidP="00510D8F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1.5. Размер арендной платы по новому договору аренды земельного участка, заключаемому в соответствии с подпунктами 31,32 пункта 2 статьи 39.6</w:t>
      </w:r>
      <w:r w:rsidR="00E14BE2" w:rsidRPr="00294FF4">
        <w:rPr>
          <w:sz w:val="26"/>
          <w:szCs w:val="28"/>
        </w:rPr>
        <w:t xml:space="preserve"> Земельного кодекса РФ, равен размеру годовой арендной  платы по ранее заключенному договору аренды земель</w:t>
      </w:r>
      <w:r w:rsidR="00294FF4" w:rsidRPr="00294FF4">
        <w:rPr>
          <w:sz w:val="26"/>
          <w:szCs w:val="28"/>
        </w:rPr>
        <w:t>ного участка по состоянию на да</w:t>
      </w:r>
      <w:r w:rsidR="00E14BE2" w:rsidRPr="00294FF4">
        <w:rPr>
          <w:sz w:val="26"/>
          <w:szCs w:val="28"/>
        </w:rPr>
        <w:t>ту прекращения его действия.</w:t>
      </w:r>
    </w:p>
    <w:p w:rsidR="00E14BE2" w:rsidRPr="00294FF4" w:rsidRDefault="00E14BE2" w:rsidP="00510D8F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1.6. Размер годовой арендной платы за земельные участки (А), за исключением случаев, установленных пунктами 1.3-1.5 настоящего Порядка, определяется по формуле:</w:t>
      </w:r>
    </w:p>
    <w:p w:rsidR="00D01F7E" w:rsidRPr="00294FF4" w:rsidRDefault="00E14BE2" w:rsidP="00E14BE2">
      <w:pPr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</w:t>
      </w:r>
      <w:r w:rsidR="00D01F7E" w:rsidRPr="00294FF4">
        <w:rPr>
          <w:sz w:val="26"/>
          <w:szCs w:val="28"/>
        </w:rPr>
        <w:t>А = Кс  х  Кнс  х  Ки</w:t>
      </w:r>
    </w:p>
    <w:p w:rsidR="00D01F7E" w:rsidRPr="00294FF4" w:rsidRDefault="00D01F7E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>где:</w:t>
      </w:r>
      <w:r w:rsidR="00F771F7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>Кс – кадастровая стоимость земел</w:t>
      </w:r>
      <w:r w:rsidR="00F771F7" w:rsidRPr="00294FF4">
        <w:rPr>
          <w:sz w:val="26"/>
          <w:szCs w:val="28"/>
        </w:rPr>
        <w:t xml:space="preserve">ьного участка, определяемая </w:t>
      </w:r>
      <w:r w:rsidRPr="00294FF4">
        <w:rPr>
          <w:sz w:val="26"/>
          <w:szCs w:val="28"/>
        </w:rPr>
        <w:t xml:space="preserve"> на основании сведений</w:t>
      </w:r>
      <w:r w:rsidR="00F771F7" w:rsidRPr="00294FF4">
        <w:rPr>
          <w:sz w:val="26"/>
          <w:szCs w:val="28"/>
        </w:rPr>
        <w:t>, содержащихся в Едином государственном реестре</w:t>
      </w:r>
      <w:r w:rsidRPr="00294FF4">
        <w:rPr>
          <w:sz w:val="26"/>
          <w:szCs w:val="28"/>
        </w:rPr>
        <w:t xml:space="preserve"> недвижимости;</w:t>
      </w:r>
    </w:p>
    <w:p w:rsidR="00D01F7E" w:rsidRPr="00294FF4" w:rsidRDefault="00D01F7E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К</w:t>
      </w:r>
      <w:r w:rsidR="00F771F7" w:rsidRPr="00294FF4">
        <w:rPr>
          <w:sz w:val="26"/>
          <w:szCs w:val="28"/>
        </w:rPr>
        <w:t xml:space="preserve">нс – </w:t>
      </w:r>
      <w:r w:rsidRPr="00294FF4">
        <w:rPr>
          <w:sz w:val="26"/>
          <w:szCs w:val="28"/>
        </w:rPr>
        <w:t>ставка земельного налога, установленн</w:t>
      </w:r>
      <w:r w:rsidR="00947CAA" w:rsidRPr="00294FF4">
        <w:rPr>
          <w:sz w:val="26"/>
          <w:szCs w:val="28"/>
        </w:rPr>
        <w:t>ая нормативными правовыми актами представительного органа муниципального образования;</w:t>
      </w:r>
    </w:p>
    <w:p w:rsidR="00F771F7" w:rsidRPr="00294FF4" w:rsidRDefault="00947CAA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Ки – поправочный коэффициент, определяемый по целевому исп</w:t>
      </w:r>
      <w:r w:rsidR="00F771F7" w:rsidRPr="00294FF4">
        <w:rPr>
          <w:sz w:val="26"/>
          <w:szCs w:val="28"/>
        </w:rPr>
        <w:t>ользованию земельного  участка в соответствии с приложением к настоящему Порядку.</w:t>
      </w:r>
    </w:p>
    <w:p w:rsidR="00F771F7" w:rsidRPr="00294FF4" w:rsidRDefault="00F771F7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1.7. Размер арендной платы за земельные участки подлежит пересмотру (и</w:t>
      </w:r>
      <w:r w:rsidR="00D1612B" w:rsidRPr="00294FF4">
        <w:rPr>
          <w:sz w:val="26"/>
          <w:szCs w:val="28"/>
        </w:rPr>
        <w:t>зменению) в одностороннем порядке по требованию арендодателя в случаях</w:t>
      </w:r>
      <w:r w:rsidRPr="00294FF4">
        <w:rPr>
          <w:sz w:val="26"/>
          <w:szCs w:val="28"/>
        </w:rPr>
        <w:t>:</w:t>
      </w:r>
    </w:p>
    <w:p w:rsidR="00F771F7" w:rsidRPr="00294FF4" w:rsidRDefault="00F771F7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</w:t>
      </w:r>
      <w:r w:rsidR="00D1612B" w:rsidRPr="00294FF4">
        <w:rPr>
          <w:sz w:val="26"/>
          <w:szCs w:val="28"/>
        </w:rPr>
        <w:t>) изменения</w:t>
      </w:r>
      <w:r w:rsidRPr="00294FF4">
        <w:rPr>
          <w:sz w:val="26"/>
          <w:szCs w:val="28"/>
        </w:rPr>
        <w:t xml:space="preserve"> кадастро</w:t>
      </w:r>
      <w:r w:rsidR="00D1612B" w:rsidRPr="00294FF4">
        <w:rPr>
          <w:sz w:val="26"/>
          <w:szCs w:val="28"/>
        </w:rPr>
        <w:t>вой стоимости земельного участка</w:t>
      </w:r>
      <w:r w:rsidRPr="00294FF4">
        <w:rPr>
          <w:sz w:val="26"/>
          <w:szCs w:val="28"/>
        </w:rPr>
        <w:t>. При этом применение сведений о кадастровой сто</w:t>
      </w:r>
      <w:r w:rsidR="00D1612B" w:rsidRPr="00294FF4">
        <w:rPr>
          <w:sz w:val="26"/>
          <w:szCs w:val="28"/>
        </w:rPr>
        <w:t>и</w:t>
      </w:r>
      <w:r w:rsidRPr="00294FF4">
        <w:rPr>
          <w:sz w:val="26"/>
          <w:szCs w:val="28"/>
        </w:rPr>
        <w:t>мости земельного участка осуществляется в соответствии с Федеральным законом от 03.07.2016 № 237 – ФЗ « О гос</w:t>
      </w:r>
      <w:r w:rsidR="00D1612B" w:rsidRPr="00294FF4">
        <w:rPr>
          <w:sz w:val="26"/>
          <w:szCs w:val="28"/>
        </w:rPr>
        <w:t>ударственной кадастровой оценке»</w:t>
      </w:r>
      <w:r w:rsidRPr="00294FF4">
        <w:rPr>
          <w:sz w:val="26"/>
          <w:szCs w:val="28"/>
        </w:rPr>
        <w:t>;</w:t>
      </w:r>
    </w:p>
    <w:p w:rsidR="00F771F7" w:rsidRPr="00294FF4" w:rsidRDefault="00F771F7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lastRenderedPageBreak/>
        <w:t>2</w:t>
      </w:r>
      <w:r w:rsidR="00D1612B" w:rsidRPr="00294FF4">
        <w:rPr>
          <w:sz w:val="26"/>
          <w:szCs w:val="28"/>
        </w:rPr>
        <w:t>) изменения</w:t>
      </w:r>
      <w:r w:rsidRPr="00294FF4">
        <w:rPr>
          <w:sz w:val="26"/>
          <w:szCs w:val="28"/>
        </w:rPr>
        <w:t xml:space="preserve"> ставок земельного налога.</w:t>
      </w:r>
      <w:r w:rsidR="00D1612B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>При этом арендная плата подлежит пересмотр</w:t>
      </w:r>
      <w:r w:rsidR="00D1612B" w:rsidRPr="00294FF4">
        <w:rPr>
          <w:sz w:val="26"/>
          <w:szCs w:val="28"/>
        </w:rPr>
        <w:t>у по состоянию на 1 января года, с</w:t>
      </w:r>
      <w:r w:rsidRPr="00294FF4">
        <w:rPr>
          <w:sz w:val="26"/>
          <w:szCs w:val="28"/>
        </w:rPr>
        <w:t>ледующего за годом, в котором произошло изменение ставок земельного налога;</w:t>
      </w:r>
    </w:p>
    <w:p w:rsidR="00F771F7" w:rsidRPr="00294FF4" w:rsidRDefault="00F771F7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3</w:t>
      </w:r>
      <w:r w:rsidR="00D1612B" w:rsidRPr="00294FF4">
        <w:rPr>
          <w:sz w:val="26"/>
          <w:szCs w:val="28"/>
        </w:rPr>
        <w:t>) перев</w:t>
      </w:r>
      <w:r w:rsidRPr="00294FF4">
        <w:rPr>
          <w:sz w:val="26"/>
          <w:szCs w:val="28"/>
        </w:rPr>
        <w:t>ода земельного участка из одной категории земель в другу</w:t>
      </w:r>
      <w:r w:rsidR="00D1612B" w:rsidRPr="00294FF4">
        <w:rPr>
          <w:sz w:val="26"/>
          <w:szCs w:val="28"/>
        </w:rPr>
        <w:t>ю</w:t>
      </w:r>
      <w:r w:rsidRPr="00294FF4">
        <w:rPr>
          <w:sz w:val="26"/>
          <w:szCs w:val="28"/>
        </w:rPr>
        <w:t xml:space="preserve"> ил</w:t>
      </w:r>
      <w:r w:rsidR="00D1612B" w:rsidRPr="00294FF4">
        <w:rPr>
          <w:sz w:val="26"/>
          <w:szCs w:val="28"/>
        </w:rPr>
        <w:t>и изменения  вида</w:t>
      </w:r>
      <w:r w:rsidRPr="00294FF4">
        <w:rPr>
          <w:sz w:val="26"/>
          <w:szCs w:val="28"/>
        </w:rPr>
        <w:t xml:space="preserve"> разрешенного использования земельного участка;</w:t>
      </w:r>
    </w:p>
    <w:p w:rsidR="00F771F7" w:rsidRPr="00294FF4" w:rsidRDefault="00F771F7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4</w:t>
      </w:r>
      <w:r w:rsidR="00091FE1" w:rsidRPr="00294FF4">
        <w:rPr>
          <w:sz w:val="26"/>
          <w:szCs w:val="28"/>
        </w:rPr>
        <w:t>)</w:t>
      </w:r>
      <w:r w:rsidRPr="00294FF4">
        <w:rPr>
          <w:sz w:val="26"/>
          <w:szCs w:val="28"/>
        </w:rPr>
        <w:t xml:space="preserve"> пр</w:t>
      </w:r>
      <w:r w:rsidR="00D1612B" w:rsidRPr="00294FF4">
        <w:rPr>
          <w:sz w:val="26"/>
          <w:szCs w:val="28"/>
        </w:rPr>
        <w:t>инятие нормативных право</w:t>
      </w:r>
      <w:r w:rsidRPr="00294FF4">
        <w:rPr>
          <w:sz w:val="26"/>
          <w:szCs w:val="28"/>
        </w:rPr>
        <w:t xml:space="preserve">вых актов РФ, Амурской области, изменяющих Порядок определения </w:t>
      </w:r>
      <w:r w:rsidR="00091FE1" w:rsidRPr="00294FF4">
        <w:rPr>
          <w:sz w:val="26"/>
          <w:szCs w:val="28"/>
        </w:rPr>
        <w:t>размера арендной платы за земель</w:t>
      </w:r>
      <w:r w:rsidRPr="00294FF4">
        <w:rPr>
          <w:sz w:val="26"/>
          <w:szCs w:val="28"/>
        </w:rPr>
        <w:t>ные участки.</w:t>
      </w:r>
    </w:p>
    <w:p w:rsidR="00D1612B" w:rsidRPr="00294FF4" w:rsidRDefault="00D1612B" w:rsidP="00D01F7E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1.8. Арендная плата за земельные участки ежегодно, но не ранее чем через год после заключения договора</w:t>
      </w:r>
      <w:r w:rsidR="00091FE1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 xml:space="preserve"> аренды земельного участка, изменяется в одностороннем порядке арендодателем на размер уровня инфляции, установленного в Федеральном законе </w:t>
      </w:r>
      <w:r w:rsidR="00091FE1" w:rsidRPr="00294FF4">
        <w:rPr>
          <w:sz w:val="26"/>
          <w:szCs w:val="28"/>
        </w:rPr>
        <w:t xml:space="preserve"> о </w:t>
      </w:r>
      <w:r w:rsidRPr="00294FF4">
        <w:rPr>
          <w:sz w:val="26"/>
          <w:szCs w:val="28"/>
        </w:rPr>
        <w:t xml:space="preserve"> федеральном бюджете</w:t>
      </w:r>
      <w:r w:rsidR="00091FE1" w:rsidRPr="00294FF4">
        <w:rPr>
          <w:sz w:val="26"/>
          <w:szCs w:val="28"/>
        </w:rPr>
        <w:t xml:space="preserve">  </w:t>
      </w:r>
      <w:r w:rsidRPr="00294FF4">
        <w:rPr>
          <w:sz w:val="26"/>
          <w:szCs w:val="28"/>
        </w:rPr>
        <w:t xml:space="preserve">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(далее</w:t>
      </w:r>
      <w:r w:rsidR="00294FF4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>- индексация).</w:t>
      </w:r>
    </w:p>
    <w:p w:rsidR="00F771F7" w:rsidRPr="00294FF4" w:rsidRDefault="00D1612B" w:rsidP="00091FE1">
      <w:pPr>
        <w:ind w:firstLine="568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В год изменения арендной платы за земельные участки в одностороннем порядке по требованию арендодателя в случаях, опре</w:t>
      </w:r>
      <w:r w:rsidR="00091FE1" w:rsidRPr="00294FF4">
        <w:rPr>
          <w:sz w:val="26"/>
          <w:szCs w:val="28"/>
        </w:rPr>
        <w:t>де</w:t>
      </w:r>
      <w:r w:rsidRPr="00294FF4">
        <w:rPr>
          <w:sz w:val="26"/>
          <w:szCs w:val="28"/>
        </w:rPr>
        <w:t>ленных пунктом 1.7 настоящего Порядка, индексация размера арендной платы за земельные участки не проводится.</w:t>
      </w:r>
    </w:p>
    <w:p w:rsidR="00091FE1" w:rsidRPr="00294FF4" w:rsidRDefault="00091FE1" w:rsidP="00091FE1">
      <w:pPr>
        <w:ind w:firstLine="568"/>
        <w:jc w:val="both"/>
        <w:rPr>
          <w:sz w:val="26"/>
          <w:szCs w:val="28"/>
        </w:rPr>
      </w:pPr>
    </w:p>
    <w:p w:rsidR="00F771F7" w:rsidRPr="00294FF4" w:rsidRDefault="00091FE1" w:rsidP="00091FE1">
      <w:pPr>
        <w:pStyle w:val="ac"/>
        <w:numPr>
          <w:ilvl w:val="0"/>
          <w:numId w:val="6"/>
        </w:num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Порядок предоставления льготы по арендной плате</w:t>
      </w:r>
    </w:p>
    <w:p w:rsidR="00091FE1" w:rsidRPr="00294FF4" w:rsidRDefault="00091FE1" w:rsidP="00091FE1">
      <w:pPr>
        <w:ind w:left="360"/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за земельные участки</w:t>
      </w:r>
    </w:p>
    <w:p w:rsidR="00F771F7" w:rsidRPr="00294FF4" w:rsidRDefault="00F771F7" w:rsidP="00F771F7">
      <w:pPr>
        <w:pStyle w:val="ac"/>
        <w:ind w:left="1080"/>
        <w:rPr>
          <w:sz w:val="26"/>
          <w:szCs w:val="28"/>
        </w:rPr>
      </w:pPr>
    </w:p>
    <w:p w:rsidR="00F771F7" w:rsidRPr="00294FF4" w:rsidRDefault="00F771F7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</w:t>
      </w:r>
      <w:r w:rsidR="00091FE1" w:rsidRPr="00294FF4">
        <w:rPr>
          <w:sz w:val="26"/>
          <w:szCs w:val="28"/>
        </w:rPr>
        <w:t>2.</w:t>
      </w:r>
      <w:r w:rsidRPr="00294FF4">
        <w:rPr>
          <w:sz w:val="26"/>
          <w:szCs w:val="28"/>
        </w:rPr>
        <w:t>1. Льгота в размере 98% арендной платы за земельные участки, рассчитанной в соо</w:t>
      </w:r>
      <w:r w:rsidR="00091FE1" w:rsidRPr="00294FF4">
        <w:rPr>
          <w:sz w:val="26"/>
          <w:szCs w:val="28"/>
        </w:rPr>
        <w:t>тветствии с настоящим Порядком</w:t>
      </w:r>
      <w:r w:rsidRPr="00294FF4">
        <w:rPr>
          <w:sz w:val="26"/>
          <w:szCs w:val="28"/>
        </w:rPr>
        <w:t>, устанавливается для: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1) физических лиц, относящихся к коренным малочисленным </w:t>
      </w:r>
      <w:hyperlink r:id="rId9" w:history="1">
        <w:r w:rsidRPr="00294FF4">
          <w:rPr>
            <w:sz w:val="26"/>
            <w:szCs w:val="28"/>
          </w:rPr>
          <w:t>народам</w:t>
        </w:r>
      </w:hyperlink>
      <w:r w:rsidRPr="00294FF4">
        <w:rPr>
          <w:sz w:val="26"/>
          <w:szCs w:val="28"/>
        </w:rPr>
        <w:t xml:space="preserve"> Севера, Сибири и Дальнего Востока Российской Федерации, а также общин таких народов - за земельные участки, используемые для сохранения и развития их традиционного образа жизни, хозяйствования и промыслов;</w:t>
      </w:r>
    </w:p>
    <w:p w:rsidR="00091FE1" w:rsidRPr="00294FF4" w:rsidRDefault="00F771F7" w:rsidP="00465BAC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2) некоммерческих организаций, созданных в целях охраны, восстановления и управления редких видов животных и растений и мест их обитания, экологического образования и апробации технологий устойчивого природопользования; </w:t>
      </w:r>
    </w:p>
    <w:p w:rsidR="00091FE1" w:rsidRPr="00294FF4" w:rsidRDefault="00091FE1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3) государственных унитарных предприятий  района – за земельные участки, предоставленные для нужд аэропортов и аэродромов;</w:t>
      </w:r>
    </w:p>
    <w:p w:rsidR="00091FE1" w:rsidRPr="00294FF4" w:rsidRDefault="00091FE1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4) арендаторов земельных уча</w:t>
      </w:r>
      <w:r w:rsidR="00AC4DA0" w:rsidRPr="00294FF4">
        <w:rPr>
          <w:sz w:val="26"/>
          <w:szCs w:val="28"/>
        </w:rPr>
        <w:t>с</w:t>
      </w:r>
      <w:r w:rsidRPr="00294FF4">
        <w:rPr>
          <w:sz w:val="26"/>
          <w:szCs w:val="28"/>
        </w:rPr>
        <w:t>тков – за земельные участки, предоставленные для размещения открытых о</w:t>
      </w:r>
      <w:r w:rsidR="00AC4DA0" w:rsidRPr="00294FF4">
        <w:rPr>
          <w:sz w:val="26"/>
          <w:szCs w:val="28"/>
        </w:rPr>
        <w:t>бъектов физич</w:t>
      </w:r>
      <w:r w:rsidRPr="00294FF4">
        <w:rPr>
          <w:sz w:val="26"/>
          <w:szCs w:val="28"/>
        </w:rPr>
        <w:t>еской культуры и спорта (спортивно-технический комплекс</w:t>
      </w:r>
      <w:r w:rsidR="00AC4DA0" w:rsidRPr="00294FF4">
        <w:rPr>
          <w:sz w:val="26"/>
          <w:szCs w:val="28"/>
        </w:rPr>
        <w:t xml:space="preserve"> с устройством трассы для картинга, автомобилей и мотокросса);</w:t>
      </w:r>
    </w:p>
    <w:p w:rsidR="00AC4DA0" w:rsidRPr="00294FF4" w:rsidRDefault="00AC4DA0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5) арендаторов земельных участков – за земельные участки, предоставленные для размещения объектов социально-культурного назначения в соответствии с подпунктом 3 пункта 2 ст. 39.6 Земельного кодекса РФ, но не более чем на 5 лет с момента предоставления льготы.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2.</w:t>
      </w:r>
      <w:r w:rsidR="00AC4DA0" w:rsidRPr="00294FF4">
        <w:rPr>
          <w:sz w:val="26"/>
          <w:szCs w:val="28"/>
        </w:rPr>
        <w:t>2.</w:t>
      </w:r>
      <w:r w:rsidRPr="00294FF4">
        <w:rPr>
          <w:sz w:val="26"/>
          <w:szCs w:val="28"/>
        </w:rPr>
        <w:t xml:space="preserve"> Льгота в размере 80% арендной платы за земельные участки, рассчита</w:t>
      </w:r>
      <w:r w:rsidR="00AC4DA0" w:rsidRPr="00294FF4">
        <w:rPr>
          <w:sz w:val="26"/>
          <w:szCs w:val="28"/>
        </w:rPr>
        <w:t>нной в соответствии с настоящим Порядком</w:t>
      </w:r>
      <w:r w:rsidRPr="00294FF4">
        <w:rPr>
          <w:sz w:val="26"/>
          <w:szCs w:val="28"/>
        </w:rPr>
        <w:t>, устанавливается для: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1) предприятий - за земельный участок, на котором осуществляется строительство объектов за счет средств областного или местного бюджетов, на период строительства, но не более чем на 3 года;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2) арендаторов земельных участков - за земельные участки, используемые для размещения детских оздоровительных лагерей;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3) негосударственных образовательных организаций дошкольного и общеобразовательного типа, организаций дополнительного образования детей - за земельные участки, на которых расположены объекты недвижимого имущества, используемые ими в целях обеспечения своей деятельности;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lastRenderedPageBreak/>
        <w:t>4) арендаторов земельных участков - за земельные участки, предоставленные для строительства и содержания кладбищ;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5) арендаторов земельных участков - за земельные участки, предоставленные для строительства и содержания скотомогильников;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6) арендаторов земельных участков </w:t>
      </w:r>
      <w:r w:rsidR="00472154" w:rsidRPr="00294FF4">
        <w:rPr>
          <w:sz w:val="26"/>
          <w:szCs w:val="28"/>
        </w:rPr>
        <w:t xml:space="preserve">(за исключением арендаторов земельных участков, указанных в подпункте 3 пункта 2.1. настоящего Порядка) </w:t>
      </w:r>
      <w:r w:rsidRPr="00294FF4">
        <w:rPr>
          <w:sz w:val="26"/>
          <w:szCs w:val="28"/>
        </w:rPr>
        <w:t>- за земельные участки, предоставленные для нужд</w:t>
      </w:r>
      <w:r w:rsidR="00472154" w:rsidRPr="00294FF4">
        <w:rPr>
          <w:sz w:val="26"/>
          <w:szCs w:val="28"/>
        </w:rPr>
        <w:t xml:space="preserve"> аэропортов и </w:t>
      </w:r>
      <w:r w:rsidRPr="00294FF4">
        <w:rPr>
          <w:sz w:val="26"/>
          <w:szCs w:val="28"/>
        </w:rPr>
        <w:t xml:space="preserve"> аэродромов;</w:t>
      </w:r>
    </w:p>
    <w:p w:rsidR="00F771F7" w:rsidRPr="00294FF4" w:rsidRDefault="00472154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7) арендаторов</w:t>
      </w:r>
      <w:r w:rsidR="00F771F7" w:rsidRPr="00294FF4">
        <w:rPr>
          <w:sz w:val="26"/>
          <w:szCs w:val="28"/>
        </w:rPr>
        <w:t xml:space="preserve"> земельных участков, основным видом деятельности которых является производство силикатного кирпича, - за земельные участки, используемые ими для получения сырья, необходи</w:t>
      </w:r>
      <w:r w:rsidRPr="00294FF4">
        <w:rPr>
          <w:sz w:val="26"/>
          <w:szCs w:val="28"/>
        </w:rPr>
        <w:t>мого для производства силикатного кирпича</w:t>
      </w:r>
      <w:r w:rsidR="00F771F7" w:rsidRPr="00294FF4">
        <w:rPr>
          <w:sz w:val="26"/>
          <w:szCs w:val="28"/>
        </w:rPr>
        <w:t>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8) физкультурно-спортивных обществ - за земельные участки, занятые спортивными сооружениями, объектами, используемыми для физической и профессиональной подготовки сотрудников силовых структур и ведомств;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9) общественных </w:t>
      </w:r>
      <w:r w:rsidR="00472154" w:rsidRPr="00294FF4">
        <w:rPr>
          <w:sz w:val="26"/>
          <w:szCs w:val="28"/>
        </w:rPr>
        <w:t xml:space="preserve">оборонных спортивно-технических </w:t>
      </w:r>
      <w:r w:rsidRPr="00294FF4">
        <w:rPr>
          <w:sz w:val="26"/>
          <w:szCs w:val="28"/>
        </w:rPr>
        <w:t xml:space="preserve">организаций </w:t>
      </w:r>
      <w:r w:rsidR="00472154" w:rsidRPr="00294FF4">
        <w:rPr>
          <w:sz w:val="26"/>
          <w:szCs w:val="28"/>
        </w:rPr>
        <w:t xml:space="preserve">или добровольных обществ содействия армии, авиации и флоту </w:t>
      </w:r>
      <w:r w:rsidRPr="00294FF4">
        <w:rPr>
          <w:sz w:val="26"/>
          <w:szCs w:val="28"/>
        </w:rPr>
        <w:t>- за земельны</w:t>
      </w:r>
      <w:r w:rsidR="00472154" w:rsidRPr="00294FF4">
        <w:rPr>
          <w:sz w:val="26"/>
          <w:szCs w:val="28"/>
        </w:rPr>
        <w:t xml:space="preserve">е участки, используемые ими для осуществления своей деятельности по выполнению государственного оборонного заказа на подготовку специалистов </w:t>
      </w:r>
      <w:r w:rsidR="00060EB3" w:rsidRPr="00294FF4">
        <w:rPr>
          <w:sz w:val="26"/>
          <w:szCs w:val="28"/>
        </w:rPr>
        <w:t xml:space="preserve">по военно-учетным специальностям </w:t>
      </w:r>
      <w:r w:rsidR="00472154" w:rsidRPr="00294FF4">
        <w:rPr>
          <w:sz w:val="26"/>
          <w:szCs w:val="28"/>
        </w:rPr>
        <w:t>для Вооруженных Сил РФ, по развитию авиационных, технических и прикладных видов спорта, по подготовке кадров массовых технических профессий для нужд района</w:t>
      </w:r>
      <w:r w:rsidRPr="00294FF4">
        <w:rPr>
          <w:sz w:val="26"/>
          <w:szCs w:val="28"/>
        </w:rPr>
        <w:t>;</w:t>
      </w:r>
    </w:p>
    <w:p w:rsidR="00060EB3" w:rsidRPr="00294FF4" w:rsidRDefault="00060EB3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10)  Общественных организаций – за земельные участки, предоставленные для строительства и размещения центров закаливания и спортивного зимнего плавания;</w:t>
      </w:r>
    </w:p>
    <w:p w:rsidR="00060EB3" w:rsidRPr="00294FF4" w:rsidRDefault="00060EB3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11) арендаторов земельных участков – резидентов территорий опережающего социально-экономического развития, для которых соглашением об осуществлении деятельности на территории опережающего социально-экономического развития предусмотрено осуществление капитальных вложений в общем объеме не более 50 миллионов рублей и которые относятся к субъектам малого и среднего предпринимательства, за используемые ими земельные участки, расположенные на территории опережающего социально-экономического развития</w:t>
      </w:r>
      <w:r w:rsidR="00FB5645" w:rsidRPr="00294FF4">
        <w:rPr>
          <w:sz w:val="26"/>
          <w:szCs w:val="28"/>
        </w:rPr>
        <w:t>, но не более чем на 3 года с момента предоставления льготы.</w:t>
      </w:r>
    </w:p>
    <w:p w:rsidR="00F771F7" w:rsidRPr="00294FF4" w:rsidRDefault="00060EB3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2.</w:t>
      </w:r>
      <w:r w:rsidR="00F771F7" w:rsidRPr="00294FF4">
        <w:rPr>
          <w:sz w:val="26"/>
          <w:szCs w:val="28"/>
        </w:rPr>
        <w:t>3. Льгота в размере 50% арендной платы за земельные участки, рассчита</w:t>
      </w:r>
      <w:r w:rsidR="00FB5645" w:rsidRPr="00294FF4">
        <w:rPr>
          <w:sz w:val="26"/>
          <w:szCs w:val="28"/>
        </w:rPr>
        <w:t>нной в соответствии с настоящим Порядком</w:t>
      </w:r>
      <w:r w:rsidR="00F771F7" w:rsidRPr="00294FF4">
        <w:rPr>
          <w:sz w:val="26"/>
          <w:szCs w:val="28"/>
        </w:rPr>
        <w:t>, устанавливается: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1) за земельные </w:t>
      </w:r>
      <w:r w:rsidR="00FB5645" w:rsidRPr="00294FF4">
        <w:rPr>
          <w:sz w:val="26"/>
          <w:szCs w:val="28"/>
        </w:rPr>
        <w:t>участки, предоставленные для размещения индивидуальных жилых домов, индивидуальных гаражей инвалидам, лицам, которым назначена трудовая или страховая пенсия по старости, а также лицам, соответствующим условиям, необходимым для назначения страховой пенсии по старости в соответствии с законодат</w:t>
      </w:r>
      <w:r w:rsidR="00FE4EFA" w:rsidRPr="00294FF4">
        <w:rPr>
          <w:sz w:val="26"/>
          <w:szCs w:val="28"/>
        </w:rPr>
        <w:t>ельст</w:t>
      </w:r>
      <w:r w:rsidR="00FB5645" w:rsidRPr="00294FF4">
        <w:rPr>
          <w:sz w:val="26"/>
          <w:szCs w:val="28"/>
        </w:rPr>
        <w:t>вом РФ,</w:t>
      </w:r>
      <w:r w:rsidR="00FE4EFA" w:rsidRPr="00294FF4">
        <w:rPr>
          <w:sz w:val="26"/>
          <w:szCs w:val="28"/>
        </w:rPr>
        <w:t xml:space="preserve"> действовавшим на 31.12.2018, а в случае получения иных видов пенсий – по достижении возраста 55 лет для женщин и 60 лет для мужчин. Льгота предоставляется в отношении одного земельного участка каждого вида разрешенного испол</w:t>
      </w:r>
      <w:r w:rsidR="0022717B" w:rsidRPr="00294FF4">
        <w:rPr>
          <w:sz w:val="26"/>
          <w:szCs w:val="28"/>
        </w:rPr>
        <w:t>ь</w:t>
      </w:r>
      <w:r w:rsidR="00FE4EFA" w:rsidRPr="00294FF4">
        <w:rPr>
          <w:sz w:val="26"/>
          <w:szCs w:val="28"/>
        </w:rPr>
        <w:t>зования по выбору гражданина</w:t>
      </w:r>
      <w:r w:rsidRPr="00294FF4">
        <w:rPr>
          <w:sz w:val="26"/>
          <w:szCs w:val="28"/>
        </w:rPr>
        <w:t>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2) за земельные участки, предоставленные для строительства и реконструкции спортивных и спортивно-технических объектов;</w:t>
      </w:r>
    </w:p>
    <w:p w:rsidR="00F771F7" w:rsidRPr="00294FF4" w:rsidRDefault="00F771F7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3) </w:t>
      </w:r>
      <w:r w:rsidR="00FE4EFA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>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</w:t>
      </w:r>
      <w:bookmarkStart w:id="0" w:name="Par37"/>
      <w:bookmarkEnd w:id="0"/>
      <w:r w:rsidRPr="00294FF4">
        <w:rPr>
          <w:sz w:val="26"/>
          <w:szCs w:val="28"/>
        </w:rPr>
        <w:t>.</w:t>
      </w:r>
    </w:p>
    <w:p w:rsidR="00FE4EFA" w:rsidRPr="00294FF4" w:rsidRDefault="00FE4EFA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4) за земельные участки, предоставленные для ведения садоводства, огородничества, личного подсобного хозяйства или индивидуального жилищного строительства, обслуживания жилого дома или находящиеся под индивидуальным гаражом, гражданам, имеющим 3 и более несовершеннолетних детей. Льгота предоставляется в отношении</w:t>
      </w:r>
      <w:r w:rsidR="0022717B" w:rsidRPr="00294FF4">
        <w:rPr>
          <w:sz w:val="26"/>
          <w:szCs w:val="28"/>
        </w:rPr>
        <w:t xml:space="preserve"> одного земельного участка  каждого вида разрешенного использования по выбору гражданина;</w:t>
      </w:r>
    </w:p>
    <w:p w:rsidR="0022717B" w:rsidRPr="00294FF4" w:rsidRDefault="0022717B" w:rsidP="00F771F7">
      <w:pPr>
        <w:ind w:firstLine="540"/>
        <w:jc w:val="both"/>
        <w:rPr>
          <w:sz w:val="26"/>
          <w:szCs w:val="28"/>
        </w:rPr>
      </w:pPr>
      <w:r w:rsidRPr="00294FF4">
        <w:rPr>
          <w:sz w:val="26"/>
          <w:szCs w:val="28"/>
        </w:rPr>
        <w:lastRenderedPageBreak/>
        <w:t>5) за земельные участки, предоставленные для размещения завода по производству силикатного кирпича.</w:t>
      </w:r>
    </w:p>
    <w:p w:rsidR="000B3E9C" w:rsidRPr="00294FF4" w:rsidRDefault="0022717B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2.4.</w:t>
      </w:r>
      <w:r w:rsidR="003A71FA" w:rsidRPr="00294FF4">
        <w:rPr>
          <w:sz w:val="26"/>
          <w:szCs w:val="28"/>
        </w:rPr>
        <w:t xml:space="preserve"> Льгота, указанная в пунктах 2.1.-2.3</w:t>
      </w:r>
      <w:r w:rsidR="000C5EFF" w:rsidRPr="00294FF4">
        <w:rPr>
          <w:sz w:val="26"/>
          <w:szCs w:val="28"/>
        </w:rPr>
        <w:t xml:space="preserve"> настоящего Порядка, предоставляется на основании соответствующего заявления лица, имеющего право на льготу (далее заявитель), подаваемого в произвольной письменной форме в органы, уполномоченные в соответствии с законодательством РФ, Амурской области соответственно на предоставление  земельных участков  и распоряжение земельными участками (далее уполномоченный орган)</w:t>
      </w:r>
      <w:r w:rsidR="002374D7" w:rsidRPr="00294FF4">
        <w:rPr>
          <w:sz w:val="26"/>
          <w:szCs w:val="28"/>
        </w:rPr>
        <w:t>.</w:t>
      </w:r>
    </w:p>
    <w:p w:rsidR="00D653B5" w:rsidRPr="00294FF4" w:rsidRDefault="006E2D97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</w:t>
      </w:r>
      <w:r w:rsidR="00D653B5" w:rsidRPr="00294FF4">
        <w:rPr>
          <w:sz w:val="26"/>
          <w:szCs w:val="28"/>
        </w:rPr>
        <w:t>2.5 Заявление о предоставлении льготы подлежит регистрации с присвоением входящего регистрационного номера и даты в день его</w:t>
      </w:r>
      <w:r w:rsidRPr="00294FF4">
        <w:rPr>
          <w:sz w:val="26"/>
          <w:szCs w:val="28"/>
        </w:rPr>
        <w:t xml:space="preserve"> поступления в уполномоченный орган.</w:t>
      </w:r>
    </w:p>
    <w:p w:rsidR="006E2D97" w:rsidRPr="00294FF4" w:rsidRDefault="006E2D97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2.6. В течение 30 календарных дней со дня регистрации заявления о предоставлении льготы уполномоченный орган рассматривает указанное заявление, осуществляет проверку наличия (отсутствие) оснований для предоставления заявителю льготы и принимает решение о предоставлении либо об отказе в предоставлении льготы.</w:t>
      </w:r>
    </w:p>
    <w:p w:rsidR="006E2D97" w:rsidRPr="00294FF4" w:rsidRDefault="006E2D97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2.7. Уполномоченный орган в течение 3 рабочих дней со дня принятия решения о предоставлении льготы (об отказе в предоставлении льготы) направляет заявителям уведомление (способом, позволяющим подтвердить факт его направления) о принятом решении.</w:t>
      </w:r>
    </w:p>
    <w:p w:rsidR="006E2D97" w:rsidRPr="00294FF4" w:rsidRDefault="006E2D97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</w:t>
      </w:r>
      <w:r w:rsidR="004F1485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 xml:space="preserve"> В случае принятия решения об отказе в предоставлении льготы в уведомлении указывается основание отказа.</w:t>
      </w:r>
    </w:p>
    <w:p w:rsidR="006E2D97" w:rsidRPr="00294FF4" w:rsidRDefault="006E2D97" w:rsidP="00294FF4">
      <w:pPr>
        <w:pStyle w:val="ac"/>
        <w:numPr>
          <w:ilvl w:val="1"/>
          <w:numId w:val="6"/>
        </w:numPr>
        <w:ind w:left="0" w:firstLine="709"/>
        <w:jc w:val="both"/>
        <w:rPr>
          <w:sz w:val="26"/>
          <w:szCs w:val="28"/>
        </w:rPr>
      </w:pPr>
      <w:r w:rsidRPr="00294FF4">
        <w:rPr>
          <w:sz w:val="26"/>
          <w:szCs w:val="28"/>
        </w:rPr>
        <w:t>Решение об отказе в предоставлении льготы принимается уполномоченным органом в случае несоответствия заявителя категории лиц, имеющих право на получение льготы по арендной плате</w:t>
      </w:r>
      <w:r w:rsidR="004F1485" w:rsidRPr="00294FF4">
        <w:rPr>
          <w:sz w:val="26"/>
          <w:szCs w:val="28"/>
        </w:rPr>
        <w:t>, и (или) арен</w:t>
      </w:r>
      <w:r w:rsidR="003B76F4" w:rsidRPr="00294FF4">
        <w:rPr>
          <w:sz w:val="26"/>
          <w:szCs w:val="28"/>
        </w:rPr>
        <w:t>дуемого им земельного участка категориям земельных участков, установленных пунктами 2.1-2.3 настоящего Порядка.</w:t>
      </w:r>
    </w:p>
    <w:p w:rsidR="003B76F4" w:rsidRPr="00294FF4" w:rsidRDefault="003B76F4" w:rsidP="004F1485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Решение об отказе в предоставлении льготы может быть обжаловано заявителем в судебном порядке</w:t>
      </w:r>
      <w:r w:rsidR="003815CF" w:rsidRPr="00294FF4">
        <w:rPr>
          <w:sz w:val="26"/>
          <w:szCs w:val="28"/>
        </w:rPr>
        <w:t>.</w:t>
      </w:r>
    </w:p>
    <w:p w:rsidR="003815CF" w:rsidRPr="00294FF4" w:rsidRDefault="003815CF" w:rsidP="004F1485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2.9. Решение о предоставлении льготы оформляется в форме договора аренды земельного участка (дополнительного соглашения к договору аренды земельного участка), предусматривающего ее установление.</w:t>
      </w:r>
    </w:p>
    <w:p w:rsidR="003815CF" w:rsidRPr="00294FF4" w:rsidRDefault="003815CF" w:rsidP="004F1485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2.10.  В случае невнесения арендной платы за земельные участки два раза подряд по истечении установленного срока платежа предоставление льготы прекращается с 1 числа месяца, следующего за месяцем, в котором был пропущен срок оплаты второго платежа.</w:t>
      </w:r>
    </w:p>
    <w:p w:rsidR="003815CF" w:rsidRPr="00294FF4" w:rsidRDefault="003815CF" w:rsidP="004F1485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При условии погашения задолженности по уплате арендной платы за земельный участок в текущем календарном году предоставление льготы возобновляется с начала следующего календарного года.</w:t>
      </w:r>
    </w:p>
    <w:p w:rsidR="003815CF" w:rsidRPr="00294FF4" w:rsidRDefault="003815CF" w:rsidP="004F1485">
      <w:pPr>
        <w:pStyle w:val="ac"/>
        <w:ind w:left="0"/>
        <w:jc w:val="both"/>
        <w:rPr>
          <w:sz w:val="26"/>
          <w:szCs w:val="28"/>
        </w:rPr>
      </w:pPr>
    </w:p>
    <w:p w:rsidR="003815CF" w:rsidRPr="00294FF4" w:rsidRDefault="003815CF" w:rsidP="003815CF">
      <w:pPr>
        <w:pStyle w:val="ac"/>
        <w:numPr>
          <w:ilvl w:val="0"/>
          <w:numId w:val="6"/>
        </w:num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Порядок и сроки внесения арендной платы за земельные участки.</w:t>
      </w:r>
    </w:p>
    <w:p w:rsidR="003815CF" w:rsidRPr="00294FF4" w:rsidRDefault="003815CF" w:rsidP="003815CF">
      <w:pPr>
        <w:pStyle w:val="ac"/>
        <w:jc w:val="both"/>
        <w:rPr>
          <w:sz w:val="26"/>
          <w:szCs w:val="28"/>
        </w:rPr>
      </w:pPr>
    </w:p>
    <w:p w:rsidR="003815CF" w:rsidRPr="00294FF4" w:rsidRDefault="003815CF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3.1. Арендная плата за земельные участки подлежит зачислению в местный бюджет</w:t>
      </w:r>
      <w:r w:rsidR="004A43B2" w:rsidRPr="00294FF4">
        <w:rPr>
          <w:sz w:val="26"/>
          <w:szCs w:val="28"/>
        </w:rPr>
        <w:t xml:space="preserve"> в соответствии с бюджетным законодательством.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3.2. Расчет арендной платы является обязательным приложением к договору аренды земельного участка.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3.3. Арендная плата за земельные участки из категории земель сельскохозяйственного назначения уплачивается в два срока, если иное не установлено договором: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за первое полугодие – не позднее 15 октября текущего года;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за второе полугодие – не позднее 15 ноября текущего года.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lastRenderedPageBreak/>
        <w:t xml:space="preserve">         Арендная плата за земельные участки иных категорий земель уплачивается ежеквартально не позднее 25 числа последнего месяца квартала, если иное не установлено договором.</w:t>
      </w:r>
    </w:p>
    <w:p w:rsidR="004A43B2" w:rsidRPr="00294FF4" w:rsidRDefault="004A43B2" w:rsidP="003815CF">
      <w:pPr>
        <w:pStyle w:val="ac"/>
        <w:ind w:left="0"/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3.4. Если собственниками здания, строения или другой  недвижимости являются несколько лиц, размер арендной платы за земельный участок, занятый такой недвижимостью, по договору аренды со множественностью лиц на стороне арендатора </w:t>
      </w:r>
      <w:r w:rsidR="00D61FFE" w:rsidRPr="00294FF4">
        <w:rPr>
          <w:sz w:val="26"/>
          <w:szCs w:val="28"/>
        </w:rPr>
        <w:t xml:space="preserve"> </w:t>
      </w:r>
      <w:r w:rsidRPr="00294FF4">
        <w:rPr>
          <w:sz w:val="26"/>
          <w:szCs w:val="28"/>
        </w:rPr>
        <w:t>рассчитывается для каждого из них пропорционально доле в праве собственности на недвижимость.</w:t>
      </w:r>
    </w:p>
    <w:p w:rsidR="006E2D97" w:rsidRPr="00294FF4" w:rsidRDefault="006E2D97" w:rsidP="00F771F7">
      <w:pPr>
        <w:jc w:val="both"/>
        <w:rPr>
          <w:sz w:val="26"/>
          <w:szCs w:val="28"/>
        </w:rPr>
      </w:pPr>
    </w:p>
    <w:p w:rsidR="00F771F7" w:rsidRPr="00294FF4" w:rsidRDefault="00F771F7" w:rsidP="00F771F7">
      <w:pPr>
        <w:jc w:val="both"/>
        <w:rPr>
          <w:sz w:val="26"/>
          <w:szCs w:val="28"/>
        </w:rPr>
      </w:pPr>
    </w:p>
    <w:p w:rsidR="00D61FFE" w:rsidRPr="00294FF4" w:rsidRDefault="00D61FFE" w:rsidP="00F771F7">
      <w:pPr>
        <w:jc w:val="both"/>
        <w:rPr>
          <w:sz w:val="26"/>
          <w:szCs w:val="28"/>
        </w:rPr>
      </w:pPr>
    </w:p>
    <w:p w:rsidR="000B3E9C" w:rsidRPr="00294FF4" w:rsidRDefault="000B3E9C" w:rsidP="00F771F7">
      <w:pPr>
        <w:jc w:val="both"/>
        <w:rPr>
          <w:sz w:val="26"/>
          <w:szCs w:val="28"/>
        </w:rPr>
      </w:pPr>
    </w:p>
    <w:p w:rsidR="00D61FFE" w:rsidRPr="00294FF4" w:rsidRDefault="00D61FFE" w:rsidP="00F771F7">
      <w:pPr>
        <w:jc w:val="both"/>
        <w:rPr>
          <w:sz w:val="26"/>
          <w:szCs w:val="28"/>
        </w:rPr>
      </w:pPr>
    </w:p>
    <w:p w:rsidR="00294FF4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                     </w:t>
      </w:r>
      <w:r w:rsidR="00465BAC" w:rsidRPr="00294FF4">
        <w:rPr>
          <w:sz w:val="26"/>
          <w:szCs w:val="28"/>
        </w:rPr>
        <w:t xml:space="preserve">           </w:t>
      </w: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Pr="00294FF4" w:rsidRDefault="00294FF4" w:rsidP="00465BAC">
      <w:pPr>
        <w:jc w:val="both"/>
        <w:rPr>
          <w:sz w:val="26"/>
          <w:szCs w:val="28"/>
        </w:rPr>
      </w:pPr>
    </w:p>
    <w:p w:rsidR="00294FF4" w:rsidRDefault="00465BAC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</w:t>
      </w:r>
      <w:r w:rsidR="00D61FFE" w:rsidRPr="00294FF4">
        <w:rPr>
          <w:sz w:val="26"/>
          <w:szCs w:val="28"/>
        </w:rPr>
        <w:t xml:space="preserve">   </w:t>
      </w:r>
      <w:r w:rsidR="000B3E9C" w:rsidRPr="00294FF4">
        <w:rPr>
          <w:sz w:val="26"/>
          <w:szCs w:val="28"/>
        </w:rPr>
        <w:t xml:space="preserve">                                                                                    </w:t>
      </w: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294FF4" w:rsidRDefault="00294FF4" w:rsidP="00465BAC">
      <w:pPr>
        <w:jc w:val="both"/>
        <w:rPr>
          <w:sz w:val="26"/>
          <w:szCs w:val="28"/>
        </w:rPr>
      </w:pPr>
    </w:p>
    <w:p w:rsidR="00D61FFE" w:rsidRPr="00294FF4" w:rsidRDefault="000B3E9C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</w:t>
      </w:r>
      <w:r w:rsidR="000B3E9C" w:rsidRPr="00294FF4">
        <w:rPr>
          <w:sz w:val="26"/>
          <w:szCs w:val="28"/>
        </w:rPr>
        <w:t xml:space="preserve">                        </w:t>
      </w:r>
      <w:r w:rsidR="00465BAC" w:rsidRPr="00294FF4">
        <w:rPr>
          <w:sz w:val="26"/>
          <w:szCs w:val="28"/>
        </w:rPr>
        <w:t xml:space="preserve">   </w:t>
      </w:r>
      <w:r w:rsidRPr="00294FF4">
        <w:rPr>
          <w:sz w:val="26"/>
          <w:szCs w:val="28"/>
        </w:rPr>
        <w:t xml:space="preserve">к Порядку определения размера  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</w:t>
      </w:r>
      <w:r w:rsidR="000B3E9C" w:rsidRPr="00294FF4">
        <w:rPr>
          <w:sz w:val="26"/>
          <w:szCs w:val="28"/>
        </w:rPr>
        <w:t xml:space="preserve">                                </w:t>
      </w:r>
      <w:r w:rsidRPr="00294FF4">
        <w:rPr>
          <w:sz w:val="26"/>
          <w:szCs w:val="28"/>
        </w:rPr>
        <w:t xml:space="preserve">арендной платы за земельные 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участки, находящиеся в</w:t>
      </w:r>
    </w:p>
    <w:p w:rsidR="00294FF4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муниципальной  собственности</w:t>
      </w:r>
      <w:r w:rsidR="00294FF4" w:rsidRPr="00294FF4">
        <w:rPr>
          <w:sz w:val="26"/>
          <w:szCs w:val="28"/>
        </w:rPr>
        <w:t xml:space="preserve">                  </w:t>
      </w:r>
    </w:p>
    <w:p w:rsidR="00D61FFE" w:rsidRPr="00294FF4" w:rsidRDefault="00294FF4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Гонжинского сельсовета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Магдагачинского района,  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</w:t>
      </w:r>
      <w:r w:rsidR="000B3E9C" w:rsidRPr="00294FF4">
        <w:rPr>
          <w:sz w:val="26"/>
          <w:szCs w:val="28"/>
        </w:rPr>
        <w:t xml:space="preserve">                                </w:t>
      </w:r>
      <w:r w:rsidRPr="00294FF4">
        <w:rPr>
          <w:sz w:val="26"/>
          <w:szCs w:val="28"/>
        </w:rPr>
        <w:t>предоставляемые в аренду</w:t>
      </w:r>
    </w:p>
    <w:p w:rsidR="00D61FFE" w:rsidRPr="00294FF4" w:rsidRDefault="00D61FFE" w:rsidP="00465BAC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без торгов.</w:t>
      </w:r>
    </w:p>
    <w:p w:rsidR="00D61FFE" w:rsidRPr="00294FF4" w:rsidRDefault="00D61FFE" w:rsidP="00F771F7">
      <w:pPr>
        <w:jc w:val="both"/>
        <w:rPr>
          <w:sz w:val="26"/>
          <w:szCs w:val="28"/>
        </w:rPr>
      </w:pPr>
      <w:r w:rsidRPr="00294FF4">
        <w:rPr>
          <w:sz w:val="26"/>
          <w:szCs w:val="28"/>
        </w:rPr>
        <w:t xml:space="preserve">                                                                         </w:t>
      </w:r>
    </w:p>
    <w:p w:rsidR="00196C4E" w:rsidRPr="00294FF4" w:rsidRDefault="00196C4E" w:rsidP="00196C4E">
      <w:p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Поправочные коэффициенты, определяемые по целевому использованию</w:t>
      </w:r>
    </w:p>
    <w:p w:rsidR="00782F9B" w:rsidRPr="00294FF4" w:rsidRDefault="00196C4E" w:rsidP="00294FF4">
      <w:pPr>
        <w:jc w:val="center"/>
        <w:rPr>
          <w:sz w:val="26"/>
          <w:szCs w:val="28"/>
        </w:rPr>
      </w:pPr>
      <w:r w:rsidRPr="00294FF4">
        <w:rPr>
          <w:sz w:val="26"/>
          <w:szCs w:val="28"/>
        </w:rPr>
        <w:t>земельных участков, находящихся в муниципальной собственности</w:t>
      </w:r>
      <w:r w:rsidR="00294FF4" w:rsidRPr="00294FF4">
        <w:rPr>
          <w:sz w:val="26"/>
          <w:szCs w:val="28"/>
        </w:rPr>
        <w:t xml:space="preserve"> Гонжинского сельсовета  </w:t>
      </w:r>
      <w:r w:rsidR="00782F9B" w:rsidRPr="00294FF4">
        <w:rPr>
          <w:sz w:val="26"/>
          <w:szCs w:val="28"/>
        </w:rPr>
        <w:t xml:space="preserve">Магдагачинского района, предоставляемых  в аренду без торгов. </w:t>
      </w:r>
    </w:p>
    <w:p w:rsidR="00782F9B" w:rsidRPr="00294FF4" w:rsidRDefault="00782F9B" w:rsidP="00196C4E">
      <w:pPr>
        <w:jc w:val="center"/>
        <w:rPr>
          <w:sz w:val="26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379"/>
        <w:gridCol w:w="2687"/>
      </w:tblGrid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№ п/п</w:t>
            </w:r>
          </w:p>
        </w:tc>
        <w:tc>
          <w:tcPr>
            <w:tcW w:w="6379" w:type="dxa"/>
          </w:tcPr>
          <w:p w:rsidR="002F35A4" w:rsidRPr="00C80355" w:rsidRDefault="002F35A4" w:rsidP="00947CAA">
            <w:pPr>
              <w:jc w:val="center"/>
              <w:rPr>
                <w:sz w:val="24"/>
                <w:szCs w:val="28"/>
              </w:rPr>
            </w:pPr>
          </w:p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Цели использования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 xml:space="preserve">Значение </w:t>
            </w:r>
            <w:r w:rsidR="00DB1671" w:rsidRPr="00C80355">
              <w:rPr>
                <w:sz w:val="24"/>
                <w:szCs w:val="28"/>
              </w:rPr>
              <w:t>поправочного коэффициента, определяемого по целевому использованию земельных участков</w:t>
            </w:r>
          </w:p>
        </w:tc>
      </w:tr>
      <w:tr w:rsidR="00947CAA" w:rsidRPr="00C80355" w:rsidTr="00DB1671">
        <w:tc>
          <w:tcPr>
            <w:tcW w:w="675" w:type="dxa"/>
          </w:tcPr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3C40AC">
            <w:pPr>
              <w:jc w:val="center"/>
              <w:rPr>
                <w:sz w:val="24"/>
                <w:szCs w:val="28"/>
              </w:rPr>
            </w:pPr>
          </w:p>
          <w:p w:rsidR="00947CAA" w:rsidRPr="00C80355" w:rsidRDefault="00947CAA" w:rsidP="003C40AC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DB1671" w:rsidRPr="00C80355" w:rsidRDefault="00947CAA" w:rsidP="00DB1671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 xml:space="preserve">Земельные участки из </w:t>
            </w:r>
            <w:r w:rsidR="00DB1671" w:rsidRPr="00C80355">
              <w:rPr>
                <w:sz w:val="24"/>
                <w:szCs w:val="28"/>
              </w:rPr>
              <w:t xml:space="preserve">категории </w:t>
            </w:r>
            <w:r w:rsidRPr="00C80355">
              <w:rPr>
                <w:sz w:val="24"/>
                <w:szCs w:val="28"/>
              </w:rPr>
              <w:t>земель сельскохозяйственного назначения, предназначенные для</w:t>
            </w:r>
            <w:r w:rsidR="00DB1671" w:rsidRPr="00C80355">
              <w:rPr>
                <w:sz w:val="24"/>
                <w:szCs w:val="28"/>
              </w:rPr>
              <w:t>:</w:t>
            </w:r>
          </w:p>
          <w:p w:rsidR="00DB1671" w:rsidRPr="00C80355" w:rsidRDefault="00DB1671" w:rsidP="00DB1671">
            <w:pPr>
              <w:rPr>
                <w:sz w:val="24"/>
                <w:szCs w:val="28"/>
              </w:rPr>
            </w:pPr>
          </w:p>
          <w:p w:rsidR="00947CAA" w:rsidRPr="00C80355" w:rsidRDefault="00947CAA" w:rsidP="00DB1671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производства сельскохозяйственной продукции</w:t>
            </w:r>
            <w:r w:rsidR="00DB1671" w:rsidRPr="00C80355">
              <w:rPr>
                <w:sz w:val="24"/>
                <w:szCs w:val="28"/>
              </w:rPr>
              <w:t xml:space="preserve"> ( в том числе предоставленные гражданам</w:t>
            </w:r>
            <w:r w:rsidR="003C40AC" w:rsidRPr="00C80355">
              <w:rPr>
                <w:sz w:val="24"/>
                <w:szCs w:val="28"/>
              </w:rPr>
              <w:t xml:space="preserve"> для сенокошения и выпаса сельскохозяйственных животных, в случае если площадь земельного участка или земельных участков, предоставленных гражданину для этих целей превышает 2,5 гектара в пределах границ одного муниципального района или муниципального округа)</w:t>
            </w:r>
          </w:p>
          <w:p w:rsidR="003C40AC" w:rsidRPr="00C80355" w:rsidRDefault="003C40AC" w:rsidP="00DB1671">
            <w:pPr>
              <w:rPr>
                <w:sz w:val="24"/>
                <w:szCs w:val="28"/>
              </w:rPr>
            </w:pPr>
          </w:p>
          <w:p w:rsidR="003C40AC" w:rsidRPr="00C80355" w:rsidRDefault="003C40AC" w:rsidP="00DB1671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сенокошения и выпаса сельскохозяйственных животных гражданами, в случае если площадь земельного участка или земельных  участков, предоставленных гражданину для этих целей, не превышает 2,5 гектара в пределах границ одного муниципального района или муниципального округа.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6,0</w:t>
            </w: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</w:p>
          <w:p w:rsidR="003C40AC" w:rsidRPr="00C80355" w:rsidRDefault="003C40AC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1,25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947CAA" w:rsidRPr="00C80355" w:rsidRDefault="00947CAA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 xml:space="preserve">Земельные участки из </w:t>
            </w:r>
            <w:r w:rsidR="003C40AC" w:rsidRPr="00C80355">
              <w:rPr>
                <w:sz w:val="24"/>
                <w:szCs w:val="28"/>
              </w:rPr>
              <w:t xml:space="preserve">категории </w:t>
            </w:r>
            <w:r w:rsidRPr="00C80355">
              <w:rPr>
                <w:sz w:val="24"/>
                <w:szCs w:val="28"/>
              </w:rPr>
              <w:t>земель сельскохозяйственного назначения, предоставленные в соответствии  с законодательством для целей</w:t>
            </w:r>
            <w:r w:rsidR="003C40AC" w:rsidRPr="00C80355">
              <w:rPr>
                <w:sz w:val="24"/>
                <w:szCs w:val="28"/>
              </w:rPr>
              <w:t>,</w:t>
            </w:r>
            <w:r w:rsidRPr="00C80355">
              <w:rPr>
                <w:sz w:val="24"/>
                <w:szCs w:val="28"/>
              </w:rPr>
              <w:t xml:space="preserve"> не связанных с сельскохозяйственной деятельностью, без перевода </w:t>
            </w:r>
            <w:r w:rsidR="0051587B" w:rsidRPr="00C80355">
              <w:rPr>
                <w:sz w:val="24"/>
                <w:szCs w:val="28"/>
              </w:rPr>
              <w:t xml:space="preserve"> земельного участка в земли иной категории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51587B" w:rsidRPr="00C80355" w:rsidRDefault="0051587B" w:rsidP="00947CAA">
            <w:pPr>
              <w:jc w:val="center"/>
              <w:rPr>
                <w:sz w:val="24"/>
                <w:szCs w:val="28"/>
              </w:rPr>
            </w:pPr>
          </w:p>
          <w:p w:rsidR="0051587B" w:rsidRPr="00C80355" w:rsidRDefault="0051587B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7,0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947CAA" w:rsidRPr="00C80355" w:rsidRDefault="0051587B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Земельные участки, занятые жилищным фондом</w:t>
            </w:r>
          </w:p>
        </w:tc>
        <w:tc>
          <w:tcPr>
            <w:tcW w:w="2687" w:type="dxa"/>
          </w:tcPr>
          <w:p w:rsidR="00947CAA" w:rsidRPr="00C80355" w:rsidRDefault="0051587B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1,25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947CAA" w:rsidRPr="00C80355" w:rsidRDefault="003C40AC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 xml:space="preserve">Земельные участки, </w:t>
            </w:r>
            <w:r w:rsidR="0051587B" w:rsidRPr="00C80355">
              <w:rPr>
                <w:sz w:val="24"/>
                <w:szCs w:val="28"/>
              </w:rPr>
              <w:t>предоставленные для жилищного строительства, личного подсобного хозяйства, садоводства, огородничества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51587B" w:rsidRPr="00C80355" w:rsidRDefault="0051587B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1,25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947CAA" w:rsidRPr="00C80355" w:rsidRDefault="0051587B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Земельные участки, занятые индивидуальными гаражами или предоставленные под строительство индивидуальных гаражей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51587B" w:rsidRPr="00C80355" w:rsidRDefault="0051587B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1,25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6</w:t>
            </w:r>
          </w:p>
        </w:tc>
        <w:tc>
          <w:tcPr>
            <w:tcW w:w="6379" w:type="dxa"/>
          </w:tcPr>
          <w:p w:rsidR="00947CAA" w:rsidRPr="00C80355" w:rsidRDefault="0051587B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Земел</w:t>
            </w:r>
            <w:r w:rsidR="003C40AC" w:rsidRPr="00C80355">
              <w:rPr>
                <w:sz w:val="24"/>
                <w:szCs w:val="28"/>
              </w:rPr>
              <w:t>ьные участки, не указанные в п.1</w:t>
            </w:r>
            <w:r w:rsidR="00C72165" w:rsidRPr="00C80355">
              <w:rPr>
                <w:sz w:val="24"/>
                <w:szCs w:val="28"/>
              </w:rPr>
              <w:t>.4 Порядка определения размера арендной платы за земельные участки, находящиеся в государственной собственности Амурской области</w:t>
            </w:r>
            <w:r w:rsidRPr="00C80355">
              <w:rPr>
                <w:sz w:val="24"/>
                <w:szCs w:val="28"/>
              </w:rPr>
              <w:t xml:space="preserve">, </w:t>
            </w:r>
            <w:r w:rsidR="00C72165" w:rsidRPr="00C80355">
              <w:rPr>
                <w:sz w:val="24"/>
                <w:szCs w:val="28"/>
              </w:rPr>
              <w:t xml:space="preserve">и земельные участки, государственная собственность на которые не разграничена, предоставляемые в аренду без торгов, утвержденного </w:t>
            </w:r>
            <w:r w:rsidR="00C72165" w:rsidRPr="00C80355">
              <w:rPr>
                <w:sz w:val="24"/>
                <w:szCs w:val="28"/>
              </w:rPr>
              <w:lastRenderedPageBreak/>
              <w:t xml:space="preserve">постановлением  Правительства  Амурской области, предоставленные </w:t>
            </w:r>
            <w:r w:rsidRPr="00C80355">
              <w:rPr>
                <w:sz w:val="24"/>
                <w:szCs w:val="28"/>
              </w:rPr>
              <w:t>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C72165" w:rsidRPr="00C80355" w:rsidRDefault="00C72165" w:rsidP="00947CAA">
            <w:pPr>
              <w:jc w:val="center"/>
              <w:rPr>
                <w:sz w:val="24"/>
                <w:szCs w:val="28"/>
              </w:rPr>
            </w:pPr>
          </w:p>
          <w:p w:rsidR="00C72165" w:rsidRPr="00C80355" w:rsidRDefault="00C72165" w:rsidP="00947CAA">
            <w:pPr>
              <w:jc w:val="center"/>
              <w:rPr>
                <w:sz w:val="24"/>
                <w:szCs w:val="28"/>
              </w:rPr>
            </w:pPr>
          </w:p>
          <w:p w:rsidR="00C72165" w:rsidRPr="00C80355" w:rsidRDefault="00C72165" w:rsidP="00947CAA">
            <w:pPr>
              <w:jc w:val="center"/>
              <w:rPr>
                <w:sz w:val="24"/>
                <w:szCs w:val="28"/>
              </w:rPr>
            </w:pPr>
          </w:p>
          <w:p w:rsidR="0051587B" w:rsidRPr="00C80355" w:rsidRDefault="0051587B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1,0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947CAA" w:rsidRPr="00C80355" w:rsidRDefault="0051587B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Земельные участки, предоставленные для жилищного строительства (за</w:t>
            </w:r>
            <w:r w:rsidR="00C72165" w:rsidRPr="00C80355">
              <w:rPr>
                <w:sz w:val="24"/>
                <w:szCs w:val="28"/>
              </w:rPr>
              <w:t xml:space="preserve"> </w:t>
            </w:r>
            <w:r w:rsidRPr="00C80355">
              <w:rPr>
                <w:sz w:val="24"/>
                <w:szCs w:val="28"/>
              </w:rPr>
              <w:t xml:space="preserve"> исключением земельных участков для индивидуального жилищного строительств</w:t>
            </w:r>
            <w:r w:rsidR="00246C42" w:rsidRPr="00C80355">
              <w:rPr>
                <w:sz w:val="24"/>
                <w:szCs w:val="28"/>
              </w:rPr>
              <w:t>а), на которых по истечении 3</w:t>
            </w:r>
            <w:r w:rsidRPr="00C80355">
              <w:rPr>
                <w:sz w:val="24"/>
                <w:szCs w:val="28"/>
              </w:rPr>
              <w:t xml:space="preserve"> лет с даты </w:t>
            </w:r>
            <w:r w:rsidR="002F35A4" w:rsidRPr="00C80355">
              <w:rPr>
                <w:sz w:val="24"/>
                <w:szCs w:val="28"/>
              </w:rPr>
              <w:t xml:space="preserve"> </w:t>
            </w:r>
            <w:r w:rsidRPr="00C80355">
              <w:rPr>
                <w:sz w:val="24"/>
                <w:szCs w:val="28"/>
              </w:rPr>
              <w:t>заключения договора аренды земельного участка не введён в эксплуатацию построенный на земельном участке объект недвижимости</w:t>
            </w:r>
          </w:p>
        </w:tc>
        <w:tc>
          <w:tcPr>
            <w:tcW w:w="2687" w:type="dxa"/>
          </w:tcPr>
          <w:p w:rsidR="00947CAA" w:rsidRPr="00C80355" w:rsidRDefault="00947CAA" w:rsidP="00947CAA">
            <w:pPr>
              <w:jc w:val="center"/>
              <w:rPr>
                <w:sz w:val="24"/>
                <w:szCs w:val="28"/>
              </w:rPr>
            </w:pPr>
          </w:p>
          <w:p w:rsidR="00246C42" w:rsidRPr="00C80355" w:rsidRDefault="00246C42" w:rsidP="00947CAA">
            <w:pPr>
              <w:jc w:val="center"/>
              <w:rPr>
                <w:sz w:val="24"/>
                <w:szCs w:val="28"/>
              </w:rPr>
            </w:pPr>
          </w:p>
          <w:p w:rsidR="00246C42" w:rsidRPr="00C80355" w:rsidRDefault="00246C42" w:rsidP="00947CAA">
            <w:pPr>
              <w:jc w:val="center"/>
              <w:rPr>
                <w:sz w:val="24"/>
                <w:szCs w:val="28"/>
              </w:rPr>
            </w:pPr>
          </w:p>
          <w:p w:rsidR="002F35A4" w:rsidRPr="00C80355" w:rsidRDefault="002F35A4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2,0</w:t>
            </w:r>
          </w:p>
        </w:tc>
      </w:tr>
      <w:tr w:rsidR="00947CAA" w:rsidRPr="00C80355" w:rsidTr="00DB1671">
        <w:tc>
          <w:tcPr>
            <w:tcW w:w="675" w:type="dxa"/>
          </w:tcPr>
          <w:p w:rsidR="00947CAA" w:rsidRPr="00C80355" w:rsidRDefault="00947CAA" w:rsidP="00D01F7E">
            <w:pPr>
              <w:jc w:val="both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8</w:t>
            </w:r>
          </w:p>
        </w:tc>
        <w:tc>
          <w:tcPr>
            <w:tcW w:w="6379" w:type="dxa"/>
          </w:tcPr>
          <w:p w:rsidR="00947CAA" w:rsidRPr="00C80355" w:rsidRDefault="002F35A4" w:rsidP="00947CAA">
            <w:pPr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 xml:space="preserve">Земельные участки </w:t>
            </w:r>
            <w:r w:rsidR="00246C42" w:rsidRPr="00C80355">
              <w:rPr>
                <w:sz w:val="24"/>
                <w:szCs w:val="28"/>
              </w:rPr>
              <w:t xml:space="preserve"> иного целевого назначения</w:t>
            </w:r>
          </w:p>
        </w:tc>
        <w:tc>
          <w:tcPr>
            <w:tcW w:w="2687" w:type="dxa"/>
          </w:tcPr>
          <w:p w:rsidR="00947CAA" w:rsidRPr="00C80355" w:rsidRDefault="002F35A4" w:rsidP="00947CAA">
            <w:pPr>
              <w:jc w:val="center"/>
              <w:rPr>
                <w:sz w:val="24"/>
                <w:szCs w:val="28"/>
              </w:rPr>
            </w:pPr>
            <w:r w:rsidRPr="00C80355">
              <w:rPr>
                <w:sz w:val="24"/>
                <w:szCs w:val="28"/>
              </w:rPr>
              <w:t>1,25</w:t>
            </w:r>
          </w:p>
        </w:tc>
      </w:tr>
    </w:tbl>
    <w:p w:rsidR="00947CAA" w:rsidRPr="00294FF4" w:rsidRDefault="00947CAA" w:rsidP="00D01F7E">
      <w:pPr>
        <w:ind w:firstLine="568"/>
        <w:jc w:val="both"/>
        <w:rPr>
          <w:sz w:val="26"/>
          <w:szCs w:val="28"/>
        </w:rPr>
      </w:pPr>
    </w:p>
    <w:p w:rsidR="002F35A4" w:rsidRPr="00294FF4" w:rsidRDefault="002F35A4" w:rsidP="00D01F7E">
      <w:pPr>
        <w:ind w:firstLine="568"/>
        <w:jc w:val="both"/>
        <w:rPr>
          <w:sz w:val="26"/>
          <w:szCs w:val="28"/>
        </w:rPr>
      </w:pPr>
    </w:p>
    <w:sectPr w:rsidR="002F35A4" w:rsidRPr="00294FF4" w:rsidSect="00B26BC3">
      <w:headerReference w:type="even" r:id="rId10"/>
      <w:pgSz w:w="11906" w:h="16838"/>
      <w:pgMar w:top="568" w:right="68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A3" w:rsidRDefault="000F64A3">
      <w:r>
        <w:separator/>
      </w:r>
    </w:p>
  </w:endnote>
  <w:endnote w:type="continuationSeparator" w:id="1">
    <w:p w:rsidR="000F64A3" w:rsidRDefault="000F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A3" w:rsidRDefault="000F64A3">
      <w:r>
        <w:separator/>
      </w:r>
    </w:p>
  </w:footnote>
  <w:footnote w:type="continuationSeparator" w:id="1">
    <w:p w:rsidR="000F64A3" w:rsidRDefault="000F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24" w:rsidRDefault="00666FCB" w:rsidP="007314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8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824" w:rsidRDefault="007B78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05B"/>
    <w:multiLevelType w:val="multilevel"/>
    <w:tmpl w:val="AFAAAD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B051D28"/>
    <w:multiLevelType w:val="multilevel"/>
    <w:tmpl w:val="841C8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A325E3C"/>
    <w:multiLevelType w:val="hybridMultilevel"/>
    <w:tmpl w:val="C5A046B6"/>
    <w:lvl w:ilvl="0" w:tplc="F9D643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528"/>
    <w:multiLevelType w:val="multilevel"/>
    <w:tmpl w:val="822C60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C4F074B"/>
    <w:multiLevelType w:val="hybridMultilevel"/>
    <w:tmpl w:val="67DA97EC"/>
    <w:lvl w:ilvl="0" w:tplc="65EA20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3A07"/>
    <w:multiLevelType w:val="multilevel"/>
    <w:tmpl w:val="B1EE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7B72096C"/>
    <w:multiLevelType w:val="hybridMultilevel"/>
    <w:tmpl w:val="96362C78"/>
    <w:lvl w:ilvl="0" w:tplc="BD0E31B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F1"/>
    <w:rsid w:val="000357BC"/>
    <w:rsid w:val="0004216D"/>
    <w:rsid w:val="000534FE"/>
    <w:rsid w:val="00060EB3"/>
    <w:rsid w:val="00091FE1"/>
    <w:rsid w:val="000B3E9C"/>
    <w:rsid w:val="000B482D"/>
    <w:rsid w:val="000C5EFF"/>
    <w:rsid w:val="000C6432"/>
    <w:rsid w:val="000D3E71"/>
    <w:rsid w:val="000E66D2"/>
    <w:rsid w:val="000E6A09"/>
    <w:rsid w:val="000F64A3"/>
    <w:rsid w:val="001254CB"/>
    <w:rsid w:val="00150DA5"/>
    <w:rsid w:val="0015180A"/>
    <w:rsid w:val="001643A1"/>
    <w:rsid w:val="00164F39"/>
    <w:rsid w:val="00187AFC"/>
    <w:rsid w:val="00196C4E"/>
    <w:rsid w:val="00196E89"/>
    <w:rsid w:val="001D242C"/>
    <w:rsid w:val="001D4F71"/>
    <w:rsid w:val="001E6A3B"/>
    <w:rsid w:val="001F069D"/>
    <w:rsid w:val="00216402"/>
    <w:rsid w:val="0022717B"/>
    <w:rsid w:val="002374D7"/>
    <w:rsid w:val="00246C42"/>
    <w:rsid w:val="00280CB5"/>
    <w:rsid w:val="00294FF4"/>
    <w:rsid w:val="002B0566"/>
    <w:rsid w:val="002C1890"/>
    <w:rsid w:val="002D6892"/>
    <w:rsid w:val="002F35A4"/>
    <w:rsid w:val="00304A8F"/>
    <w:rsid w:val="00314980"/>
    <w:rsid w:val="00314FAF"/>
    <w:rsid w:val="00345B81"/>
    <w:rsid w:val="0035539B"/>
    <w:rsid w:val="003815CF"/>
    <w:rsid w:val="00384417"/>
    <w:rsid w:val="00390415"/>
    <w:rsid w:val="003A0AE7"/>
    <w:rsid w:val="003A0CB5"/>
    <w:rsid w:val="003A71FA"/>
    <w:rsid w:val="003B0C3F"/>
    <w:rsid w:val="003B1624"/>
    <w:rsid w:val="003B76F4"/>
    <w:rsid w:val="003C40AC"/>
    <w:rsid w:val="003C7FA3"/>
    <w:rsid w:val="003E7533"/>
    <w:rsid w:val="003E7E15"/>
    <w:rsid w:val="003F2387"/>
    <w:rsid w:val="0040093A"/>
    <w:rsid w:val="00465BAC"/>
    <w:rsid w:val="00472154"/>
    <w:rsid w:val="00475CC8"/>
    <w:rsid w:val="00491436"/>
    <w:rsid w:val="004A43B2"/>
    <w:rsid w:val="004C48C0"/>
    <w:rsid w:val="004D09E1"/>
    <w:rsid w:val="004D16A6"/>
    <w:rsid w:val="004E0641"/>
    <w:rsid w:val="004E0A7F"/>
    <w:rsid w:val="004F06F1"/>
    <w:rsid w:val="004F1485"/>
    <w:rsid w:val="00510D8F"/>
    <w:rsid w:val="00514578"/>
    <w:rsid w:val="0051587B"/>
    <w:rsid w:val="0052693D"/>
    <w:rsid w:val="00550C7B"/>
    <w:rsid w:val="005535AD"/>
    <w:rsid w:val="00556A1D"/>
    <w:rsid w:val="00582ACC"/>
    <w:rsid w:val="005A36F6"/>
    <w:rsid w:val="005B1820"/>
    <w:rsid w:val="005D5FC3"/>
    <w:rsid w:val="005F123C"/>
    <w:rsid w:val="00643FB6"/>
    <w:rsid w:val="00662819"/>
    <w:rsid w:val="00666FCB"/>
    <w:rsid w:val="006A7E49"/>
    <w:rsid w:val="006B35E8"/>
    <w:rsid w:val="006D781A"/>
    <w:rsid w:val="006E2D97"/>
    <w:rsid w:val="006E690E"/>
    <w:rsid w:val="006F37A8"/>
    <w:rsid w:val="007110D3"/>
    <w:rsid w:val="00717DB3"/>
    <w:rsid w:val="0073140C"/>
    <w:rsid w:val="007315EB"/>
    <w:rsid w:val="00741FE3"/>
    <w:rsid w:val="00772E65"/>
    <w:rsid w:val="00776052"/>
    <w:rsid w:val="00782F9B"/>
    <w:rsid w:val="00787519"/>
    <w:rsid w:val="007907A6"/>
    <w:rsid w:val="007912C1"/>
    <w:rsid w:val="007963B5"/>
    <w:rsid w:val="007A0394"/>
    <w:rsid w:val="007B7824"/>
    <w:rsid w:val="007D1B42"/>
    <w:rsid w:val="007D2529"/>
    <w:rsid w:val="007D670E"/>
    <w:rsid w:val="00805D1E"/>
    <w:rsid w:val="008137FB"/>
    <w:rsid w:val="008406DE"/>
    <w:rsid w:val="008571D4"/>
    <w:rsid w:val="008674A4"/>
    <w:rsid w:val="00873852"/>
    <w:rsid w:val="008850D7"/>
    <w:rsid w:val="00890538"/>
    <w:rsid w:val="0089540C"/>
    <w:rsid w:val="008B61EF"/>
    <w:rsid w:val="008C7B4F"/>
    <w:rsid w:val="00901FC4"/>
    <w:rsid w:val="00920257"/>
    <w:rsid w:val="00925DE4"/>
    <w:rsid w:val="009319F6"/>
    <w:rsid w:val="00947CAA"/>
    <w:rsid w:val="00956529"/>
    <w:rsid w:val="009568DE"/>
    <w:rsid w:val="00960FF2"/>
    <w:rsid w:val="009C4571"/>
    <w:rsid w:val="00A0021D"/>
    <w:rsid w:val="00A03E88"/>
    <w:rsid w:val="00A04B43"/>
    <w:rsid w:val="00A51424"/>
    <w:rsid w:val="00A53FBF"/>
    <w:rsid w:val="00A666F8"/>
    <w:rsid w:val="00A77299"/>
    <w:rsid w:val="00A875CE"/>
    <w:rsid w:val="00A91D4A"/>
    <w:rsid w:val="00A94634"/>
    <w:rsid w:val="00AB082F"/>
    <w:rsid w:val="00AB6D8E"/>
    <w:rsid w:val="00AC4DA0"/>
    <w:rsid w:val="00AD54D3"/>
    <w:rsid w:val="00AE2BF0"/>
    <w:rsid w:val="00B02235"/>
    <w:rsid w:val="00B23326"/>
    <w:rsid w:val="00B26BC3"/>
    <w:rsid w:val="00B30AEA"/>
    <w:rsid w:val="00B30F9A"/>
    <w:rsid w:val="00B54D8C"/>
    <w:rsid w:val="00B55A48"/>
    <w:rsid w:val="00B655EC"/>
    <w:rsid w:val="00B77999"/>
    <w:rsid w:val="00B9718F"/>
    <w:rsid w:val="00BB020C"/>
    <w:rsid w:val="00BB27BB"/>
    <w:rsid w:val="00BC1730"/>
    <w:rsid w:val="00BD0862"/>
    <w:rsid w:val="00BD5512"/>
    <w:rsid w:val="00BF3F09"/>
    <w:rsid w:val="00C06CC6"/>
    <w:rsid w:val="00C20577"/>
    <w:rsid w:val="00C219FE"/>
    <w:rsid w:val="00C27A84"/>
    <w:rsid w:val="00C431A5"/>
    <w:rsid w:val="00C6104A"/>
    <w:rsid w:val="00C72165"/>
    <w:rsid w:val="00C80355"/>
    <w:rsid w:val="00C90DC5"/>
    <w:rsid w:val="00CA36EF"/>
    <w:rsid w:val="00CA52AD"/>
    <w:rsid w:val="00CB72B8"/>
    <w:rsid w:val="00CD07E0"/>
    <w:rsid w:val="00CD7797"/>
    <w:rsid w:val="00CF450E"/>
    <w:rsid w:val="00D01F7E"/>
    <w:rsid w:val="00D06F25"/>
    <w:rsid w:val="00D1612B"/>
    <w:rsid w:val="00D27007"/>
    <w:rsid w:val="00D3058A"/>
    <w:rsid w:val="00D61FFE"/>
    <w:rsid w:val="00D64CFA"/>
    <w:rsid w:val="00D653B5"/>
    <w:rsid w:val="00D855FA"/>
    <w:rsid w:val="00D85B4F"/>
    <w:rsid w:val="00DA304D"/>
    <w:rsid w:val="00DB1671"/>
    <w:rsid w:val="00DC3566"/>
    <w:rsid w:val="00E012C5"/>
    <w:rsid w:val="00E0340B"/>
    <w:rsid w:val="00E14BE2"/>
    <w:rsid w:val="00E356DB"/>
    <w:rsid w:val="00E61F81"/>
    <w:rsid w:val="00E92672"/>
    <w:rsid w:val="00ED5D4A"/>
    <w:rsid w:val="00EE0A30"/>
    <w:rsid w:val="00EF66F8"/>
    <w:rsid w:val="00F33A4C"/>
    <w:rsid w:val="00F47E87"/>
    <w:rsid w:val="00F62D61"/>
    <w:rsid w:val="00F771F7"/>
    <w:rsid w:val="00F92614"/>
    <w:rsid w:val="00FA3F46"/>
    <w:rsid w:val="00FB5645"/>
    <w:rsid w:val="00FC2A31"/>
    <w:rsid w:val="00FD0BDB"/>
    <w:rsid w:val="00FD2202"/>
    <w:rsid w:val="00FD3B50"/>
    <w:rsid w:val="00FE4EFA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D1E"/>
  </w:style>
  <w:style w:type="paragraph" w:styleId="1">
    <w:name w:val="heading 1"/>
    <w:basedOn w:val="a"/>
    <w:next w:val="a"/>
    <w:qFormat/>
    <w:rsid w:val="00805D1E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3">
    <w:name w:val="heading 3"/>
    <w:basedOn w:val="a"/>
    <w:next w:val="a"/>
    <w:qFormat/>
    <w:rsid w:val="00805D1E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D1E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8674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610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104A"/>
  </w:style>
  <w:style w:type="paragraph" w:styleId="a8">
    <w:name w:val="footer"/>
    <w:basedOn w:val="a"/>
    <w:link w:val="a9"/>
    <w:rsid w:val="00150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0DA5"/>
  </w:style>
  <w:style w:type="paragraph" w:styleId="aa">
    <w:name w:val="Body Text"/>
    <w:basedOn w:val="a"/>
    <w:link w:val="ab"/>
    <w:unhideWhenUsed/>
    <w:rsid w:val="00DC3566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DC3566"/>
    <w:rPr>
      <w:b/>
      <w:sz w:val="28"/>
    </w:rPr>
  </w:style>
  <w:style w:type="paragraph" w:styleId="ac">
    <w:name w:val="List Paragraph"/>
    <w:basedOn w:val="a"/>
    <w:uiPriority w:val="34"/>
    <w:qFormat/>
    <w:rsid w:val="00DC356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550C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D653B5"/>
    <w:rPr>
      <w:b/>
      <w:bCs/>
      <w:color w:val="000080"/>
      <w:sz w:val="26"/>
      <w:szCs w:val="26"/>
    </w:rPr>
  </w:style>
  <w:style w:type="character" w:styleId="ae">
    <w:name w:val="Hyperlink"/>
    <w:basedOn w:val="a0"/>
    <w:uiPriority w:val="99"/>
    <w:rsid w:val="00D6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D03064143AE1E0D5C3A1487FE740585EE674E50F351C3B1E948B75F3F75C543BD2CA399D7E0F1t9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C599-88D7-4195-B380-7235D3A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делам архивов</Company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User</cp:lastModifiedBy>
  <cp:revision>4</cp:revision>
  <cp:lastPrinted>2021-01-29T07:39:00Z</cp:lastPrinted>
  <dcterms:created xsi:type="dcterms:W3CDTF">2021-02-19T02:03:00Z</dcterms:created>
  <dcterms:modified xsi:type="dcterms:W3CDTF">2021-03-09T01:08:00Z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-1665178878</vt:i4>
  </property>
  <property fmtid="{D5CDD505-2E9C-101B-9397-08002B2CF9AE}" pid="3" name="_PreviousAdHocReviewCycleID">
    <vt:i4>724620167</vt:i4>
  </property>
  <property fmtid="{D5CDD505-2E9C-101B-9397-08002B2CF9AE}" pid="4" name="_EmailSubject">
    <vt:lpwstr>постановление_правительство</vt:lpwstr>
  </property>
  <property fmtid="{D5CDD505-2E9C-101B-9397-08002B2CF9AE}" pid="5" name="_AuthorEmail">
    <vt:lpwstr>Pudovkina@amurobl.ru</vt:lpwstr>
  </property>
  <property fmtid="{D5CDD505-2E9C-101B-9397-08002B2CF9AE}" pid="6" name="_AuthorEmailDisplayName">
    <vt:lpwstr>Пудовкина В.В.</vt:lpwstr>
  </property>
  <property fmtid="{D5CDD505-2E9C-101B-9397-08002B2CF9AE}" pid="7" name="_ReviewingToolsShownOnce">
    <vt:lpwstr/>
  </property>
</Properties>
</file>