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Амурская область относится к лесным регионам Дальнего Востока, общая площадь лесного фонда области составляет 30,5 млн. га, что составляет более 80 % от общей территории области.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Леса воспроизводят чистый атмосферный воздух, очищают его, насыщает кислородом, необходимым для нашего дыхания. По некоторым данным один гектар хвойных лесов способен осадить до 30-35 тонн пыли в год, лиственный лес – до 70 тонн.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Очевидно, что обеспечение граждан чистым атмосферным воздухом, неразрывно связано с его воспроизводством лесами, переоценить важность сохранения которых невозможно.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Конституционный суд РФ в своих постановлениях неоднократно отмечал жизненно важную и многофункциональную роль лесного фонда, его значимость для общества в целом.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В 2019 году на территории Амурской области сложилась неблагоприятная пожароопасная обстановка, зарегистрировано 455 природных пожаров, общая площадь, пройденная огнем, составила 271733 га.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 xml:space="preserve">В соответствии 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</w:t>
      </w:r>
      <w:proofErr w:type="gramEnd"/>
      <w:r>
        <w:rPr>
          <w:rFonts w:ascii="Arial" w:hAnsi="Arial" w:cs="Arial"/>
          <w:color w:val="000000"/>
          <w:sz w:val="27"/>
          <w:szCs w:val="27"/>
        </w:rPr>
        <w:t>.1 ст. 51 Лесного Кодекса Российской Федерации  (далее – ЛК РФ) леса подлежат охране от пожаров.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Согласно статей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51 – 60 ЛК РФ для охраны лесов от пожаров законодательством предусмотрен целый комплекс мероприятий: строительство лесных дорог, противопожарных водоемов, пожарных наблюдательных пунктов, устройство противопожарных минерализованных полос, локализацию и ликвидацию лесных пожаров, прием и учет сообщений о лесных пожарах, ограничения пребывания граждан в лесах и другие.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Указанные мероприятия проводятся органами государственной власти и местного самоуправления, арендаторами лесных участков.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Во исполнение требований ст. 53.5 ЛК РФ принят приказ Минприроды России от 06.09.2016 № 457, регламентирующий ограничение пребывания граждан в лесах и въезда в них транспортных средств, а также проведения в лесах определенных видов работ.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Указанное ограничение вводится в целях обеспечения пожарной безопасности в лесах в следующих случаях: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 xml:space="preserve">- установления IV и V классов пожарной опасности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лесах в зависимости от условий погоды при отсутствии улучшения пожароопасной обстановки в лесах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ближайшие 5 дней по данным прогноза метеорологических (погодных) условий;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- установления особого противопожарного режима;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- объявления чрезвычайных ситуаций в лесах, возникших вследствие лесных пожаров.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ab/>
        <w:t>С целью предотвращения посещения гражданами лесов осуществляется установка предупредительных аншлагов, шлагбаумов и контрольно-пропускных пунктов.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 xml:space="preserve">Вместе с тем,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пребыванием граждан в лесах, разведением ими костров объективно невозможно обеспечить силами лишь государственных структур. Забота о лесах и собственной безопасности является делом каждого социально и экологически ответственного гражданина. Более того, сохранение природы и окружающей среды, бережное отношение к природным богатствам является конституционной обязанностью граждан (статья 58 Конституции РФ).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Весенне-летний период – пора отпусков и выходных на природе. Неосторожное обращение с огнем является одной из причин возникновения лесных пожаров. Для лесного пожара достаточно нескольких искр, огнем моментально охватывается огромная территория, и человек может просто не в состоянии утихомирить пламя. Особенно коварен ветер, о котором многие лесные туристы даже не думают, разводя костер на лесной поляне. А между тем, даже слабый ветер является крайне опасным для леса – искры быстро разносятся и легко могут спровоцировать пожар.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Административная ответственность за нарушение правил пожарной безопасности в лесах предусмотрена ч. 1 ст. 8.32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РФ в виде предупреждения или наложения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  <w:proofErr w:type="gramEnd"/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 соответствии с  ч. 1 ст. 20.4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РФ за нарушение требований пожарной безопасности, за исключением случаев, предусмотренных статьями 8.32 и 11.16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РФ и частями 6, 6.1 и 7 настоящей статьи, предусмотрено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 xml:space="preserve">За нарушение требований пожарной безопасности в условиях особого противопожарного режима установлена более строгая административная ответственность: по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3 ст. 8.32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РФ в виде административного штрафа на граждан до пяти тысяч рублей; на должностных лиц до сорока тысяч рублей; на юридических лиц до пятисот тысяч рублей; по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2 ст. 20.4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РФ за нарушение требований пожарной безопасности в условиях особого противопожарного режима предусмотрена ответственность в виде административного штрафа на граждан до четырех тысяч рублей; на должностных лиц до тридцати тысяч рублей; на юридических лиц до четырехсот тысяч рублей.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ab/>
        <w:t>Действия правонарушителей, причинившие ущерб лесному фонду в результате пожара, влекут уголовную ответственность по ст. 261 Уголовного Кодекса Российской Федерации до 3 лет лишения свободы.</w:t>
      </w:r>
    </w:p>
    <w:p w:rsidR="0012557E" w:rsidRDefault="0012557E" w:rsidP="0012557E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ab/>
        <w:t>Бережное отношение к лесу сохранит лесной фонд и окружающую среду.</w:t>
      </w:r>
    </w:p>
    <w:p w:rsidR="00750798" w:rsidRDefault="00750798"/>
    <w:sectPr w:rsidR="00750798" w:rsidSect="007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7E"/>
    <w:rsid w:val="000A35D2"/>
    <w:rsid w:val="00106462"/>
    <w:rsid w:val="0012557E"/>
    <w:rsid w:val="0018469D"/>
    <w:rsid w:val="002302A0"/>
    <w:rsid w:val="002D7EC7"/>
    <w:rsid w:val="00360143"/>
    <w:rsid w:val="003D4635"/>
    <w:rsid w:val="004110C4"/>
    <w:rsid w:val="004440F8"/>
    <w:rsid w:val="004463E3"/>
    <w:rsid w:val="004649EF"/>
    <w:rsid w:val="00483180"/>
    <w:rsid w:val="004A718E"/>
    <w:rsid w:val="004B5C11"/>
    <w:rsid w:val="004F02D5"/>
    <w:rsid w:val="005D1534"/>
    <w:rsid w:val="005E629F"/>
    <w:rsid w:val="00670414"/>
    <w:rsid w:val="006C227B"/>
    <w:rsid w:val="006D2B8A"/>
    <w:rsid w:val="006E3E82"/>
    <w:rsid w:val="00750798"/>
    <w:rsid w:val="00766DA7"/>
    <w:rsid w:val="007A24ED"/>
    <w:rsid w:val="007E60C9"/>
    <w:rsid w:val="008C14C9"/>
    <w:rsid w:val="008E328A"/>
    <w:rsid w:val="00923FD4"/>
    <w:rsid w:val="009454C4"/>
    <w:rsid w:val="009A30C9"/>
    <w:rsid w:val="00A329C7"/>
    <w:rsid w:val="00A60ECF"/>
    <w:rsid w:val="00AE5D76"/>
    <w:rsid w:val="00B403AB"/>
    <w:rsid w:val="00B47BBB"/>
    <w:rsid w:val="00B93D3A"/>
    <w:rsid w:val="00BD2CFD"/>
    <w:rsid w:val="00C11BD1"/>
    <w:rsid w:val="00C21C40"/>
    <w:rsid w:val="00C3350F"/>
    <w:rsid w:val="00D34434"/>
    <w:rsid w:val="00D34D28"/>
    <w:rsid w:val="00E31DCD"/>
    <w:rsid w:val="00EB3FC0"/>
    <w:rsid w:val="00EF42A0"/>
    <w:rsid w:val="00F91459"/>
    <w:rsid w:val="00F93E7F"/>
    <w:rsid w:val="00FB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57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2021-06-18T00:53:00Z</dcterms:created>
  <dcterms:modified xsi:type="dcterms:W3CDTF">2021-06-18T01:22:00Z</dcterms:modified>
</cp:coreProperties>
</file>