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BA10DB">
        <w:rPr>
          <w:b/>
          <w:color w:val="000000"/>
          <w:szCs w:val="27"/>
        </w:rPr>
        <w:t>РОССИЙСКАЯ ФЕДЕРАЦИЯ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A10DB">
        <w:rPr>
          <w:b/>
          <w:color w:val="000000"/>
          <w:sz w:val="28"/>
          <w:szCs w:val="27"/>
        </w:rPr>
        <w:t>ГОНЖИНСКИЙ СЕЛЬСКИЙ СОВЕТ НАРОДНЫХ ДЕПУТАТОВ МАГДАГАЧИНСКОГО РАЙОНА АМУРСКОЙ ОБЛАСТИ</w:t>
      </w: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A10DB">
        <w:rPr>
          <w:b/>
          <w:color w:val="000000"/>
          <w:sz w:val="28"/>
          <w:szCs w:val="27"/>
        </w:rPr>
        <w:t>РЕШЕНИЕ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2A0D55" w:rsidRDefault="002A0D55" w:rsidP="002A0D5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BA10DB">
        <w:rPr>
          <w:color w:val="000000"/>
          <w:sz w:val="27"/>
          <w:szCs w:val="27"/>
          <w:u w:val="single"/>
        </w:rPr>
        <w:t xml:space="preserve">« </w:t>
      </w:r>
      <w:r w:rsidR="009C59EC">
        <w:rPr>
          <w:color w:val="000000"/>
          <w:sz w:val="27"/>
          <w:szCs w:val="27"/>
          <w:u w:val="single"/>
        </w:rPr>
        <w:t>07</w:t>
      </w:r>
      <w:r w:rsidRPr="00BA10DB">
        <w:rPr>
          <w:color w:val="000000"/>
          <w:sz w:val="27"/>
          <w:szCs w:val="27"/>
          <w:u w:val="single"/>
        </w:rPr>
        <w:t xml:space="preserve"> » </w:t>
      </w:r>
      <w:r>
        <w:rPr>
          <w:color w:val="000000"/>
          <w:sz w:val="27"/>
          <w:szCs w:val="27"/>
          <w:u w:val="single"/>
        </w:rPr>
        <w:t>ноября</w:t>
      </w:r>
      <w:r w:rsidRPr="00BA10DB">
        <w:rPr>
          <w:color w:val="000000"/>
          <w:sz w:val="27"/>
          <w:szCs w:val="27"/>
          <w:u w:val="single"/>
        </w:rPr>
        <w:t xml:space="preserve"> 201</w:t>
      </w:r>
      <w:r>
        <w:rPr>
          <w:color w:val="000000"/>
          <w:sz w:val="27"/>
          <w:szCs w:val="27"/>
          <w:u w:val="single"/>
        </w:rPr>
        <w:t>6</w:t>
      </w:r>
      <w:r w:rsidRPr="00BA10DB">
        <w:rPr>
          <w:color w:val="000000"/>
          <w:sz w:val="27"/>
          <w:szCs w:val="27"/>
          <w:u w:val="single"/>
        </w:rPr>
        <w:t xml:space="preserve"> год № </w:t>
      </w:r>
      <w:r>
        <w:rPr>
          <w:color w:val="000000"/>
          <w:sz w:val="27"/>
          <w:szCs w:val="27"/>
          <w:u w:val="single"/>
        </w:rPr>
        <w:t xml:space="preserve"> 13</w:t>
      </w:r>
      <w:r w:rsidR="009C59EC">
        <w:rPr>
          <w:color w:val="000000"/>
          <w:sz w:val="27"/>
          <w:szCs w:val="27"/>
          <w:u w:val="single"/>
        </w:rPr>
        <w:t>3</w:t>
      </w:r>
    </w:p>
    <w:p w:rsidR="002A0D55" w:rsidRPr="00BA10DB" w:rsidRDefault="002A0D55" w:rsidP="002A0D5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Гонжа</w:t>
      </w:r>
    </w:p>
    <w:p w:rsidR="002A0D55" w:rsidRDefault="002A0D55" w:rsidP="002A0D5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2A0D55" w:rsidRPr="002A0D55" w:rsidRDefault="002A0D55" w:rsidP="002A0D55">
      <w:pPr>
        <w:shd w:val="clear" w:color="auto" w:fill="FFFFFF"/>
        <w:jc w:val="center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spacing w:val="2"/>
          <w:sz w:val="28"/>
          <w:szCs w:val="28"/>
          <w:lang w:eastAsia="ru-RU"/>
        </w:rPr>
        <w:t>Об утверждении «Проекта организации дорожного движения</w:t>
      </w:r>
      <w:r w:rsidR="00D02227">
        <w:rPr>
          <w:rFonts w:eastAsia="Times New Roman" w:cs="Times New Roman"/>
          <w:spacing w:val="2"/>
          <w:sz w:val="28"/>
          <w:szCs w:val="28"/>
          <w:lang w:eastAsia="ru-RU"/>
        </w:rPr>
        <w:t xml:space="preserve"> на автомобильные дороги общего пользования местного значения Гонжинского сельсовета Магдагачинского района»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br/>
      </w:r>
    </w:p>
    <w:p w:rsidR="002A0D55" w:rsidRDefault="002A0D55" w:rsidP="002A0D55">
      <w:pPr>
        <w:shd w:val="clear" w:color="auto" w:fill="FFFFFF"/>
        <w:jc w:val="both"/>
        <w:textAlignment w:val="baseline"/>
        <w:rPr>
          <w:rFonts w:cs="Times New Roman"/>
          <w:bCs/>
          <w:sz w:val="28"/>
          <w:szCs w:val="28"/>
        </w:rPr>
      </w:pPr>
      <w:proofErr w:type="gramStart"/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В целях обеспечения решения проблем социально-экономического развития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>муниципального образования Гонжинского сельсовета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>, в соответствии с </w:t>
      </w:r>
      <w:hyperlink r:id="rId4" w:history="1">
        <w:r w:rsidRPr="002A0D55">
          <w:rPr>
            <w:rFonts w:eastAsia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  <w:r w:rsidRPr="002A0D55">
        <w:rPr>
          <w:rFonts w:eastAsia="SimSun" w:cs="Times New Roman"/>
          <w:sz w:val="28"/>
          <w:szCs w:val="28"/>
          <w:lang w:eastAsia="zh-CN"/>
        </w:rPr>
        <w:t>на основании пункта 2 ст</w:t>
      </w:r>
      <w:r w:rsidRPr="002A0D55">
        <w:rPr>
          <w:rFonts w:eastAsia="SimSun" w:cs="Times New Roman"/>
          <w:sz w:val="28"/>
          <w:szCs w:val="28"/>
          <w:lang w:eastAsia="zh-CN"/>
        </w:rPr>
        <w:t>а</w:t>
      </w:r>
      <w:r w:rsidRPr="002A0D55">
        <w:rPr>
          <w:rFonts w:eastAsia="SimSun" w:cs="Times New Roman"/>
          <w:sz w:val="28"/>
          <w:szCs w:val="28"/>
          <w:lang w:eastAsia="zh-CN"/>
        </w:rPr>
        <w:t>тьи 21 Федерального закона «О безопасности дорожного движения» № 196-ФЗ от 10 декабря 1995 г. и согласован с требованиями нормативных документов:</w:t>
      </w:r>
      <w:proofErr w:type="gramEnd"/>
      <w:r w:rsidRPr="002A0D55">
        <w:rPr>
          <w:rFonts w:eastAsia="SimSun" w:cs="Times New Roman"/>
          <w:sz w:val="28"/>
          <w:szCs w:val="28"/>
          <w:lang w:eastAsia="zh-CN"/>
        </w:rPr>
        <w:t xml:space="preserve"> ГОСТ </w:t>
      </w:r>
      <w:proofErr w:type="gramStart"/>
      <w:r w:rsidRPr="002A0D55">
        <w:rPr>
          <w:rFonts w:eastAsia="SimSun" w:cs="Times New Roman"/>
          <w:sz w:val="28"/>
          <w:szCs w:val="28"/>
          <w:lang w:eastAsia="zh-CN"/>
        </w:rPr>
        <w:t>Р</w:t>
      </w:r>
      <w:proofErr w:type="gramEnd"/>
      <w:r w:rsidRPr="002A0D55">
        <w:rPr>
          <w:rFonts w:eastAsia="SimSun" w:cs="Times New Roman"/>
          <w:sz w:val="28"/>
          <w:szCs w:val="28"/>
          <w:lang w:eastAsia="zh-CN"/>
        </w:rPr>
        <w:t xml:space="preserve"> 52289-2004 «Правила применения дорожных знаков, разметки, светофоров, дорожных ограждений и направляющих устройств», ГОСТ Р 52290-2004 «Технические средства организации дорожного движения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, на основании Устава муниципального образования 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Гонжинского сельсовета, </w:t>
      </w:r>
      <w:r w:rsidRPr="002A0D55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Style w:val="s2"/>
          <w:rFonts w:cs="Times New Roman"/>
          <w:color w:val="000000"/>
          <w:sz w:val="28"/>
          <w:szCs w:val="28"/>
          <w:shd w:val="clear" w:color="auto" w:fill="FFFFFF"/>
        </w:rPr>
        <w:t xml:space="preserve">Гонжинский </w:t>
      </w:r>
      <w:r>
        <w:rPr>
          <w:rFonts w:cs="Times New Roman"/>
          <w:bCs/>
          <w:sz w:val="28"/>
          <w:szCs w:val="28"/>
        </w:rPr>
        <w:t>сельский  Совет народных депутатов</w:t>
      </w:r>
    </w:p>
    <w:p w:rsidR="002A0D55" w:rsidRPr="00310F46" w:rsidRDefault="002A0D55" w:rsidP="002A0D55">
      <w:pPr>
        <w:jc w:val="both"/>
        <w:rPr>
          <w:rFonts w:cs="Times New Roman"/>
          <w:b/>
          <w:sz w:val="28"/>
          <w:szCs w:val="28"/>
        </w:rPr>
      </w:pPr>
      <w:r w:rsidRPr="00310F46">
        <w:rPr>
          <w:rFonts w:cs="Times New Roman"/>
          <w:b/>
          <w:sz w:val="28"/>
          <w:szCs w:val="28"/>
        </w:rPr>
        <w:t>РЕШИЛ</w:t>
      </w:r>
      <w:r>
        <w:rPr>
          <w:rFonts w:cs="Times New Roman"/>
          <w:b/>
          <w:sz w:val="28"/>
          <w:szCs w:val="28"/>
        </w:rPr>
        <w:t>:</w:t>
      </w:r>
    </w:p>
    <w:p w:rsidR="00D02227" w:rsidRDefault="002A0D55" w:rsidP="00D02227">
      <w:pPr>
        <w:pStyle w:val="Style13"/>
        <w:widowControl/>
        <w:spacing w:line="240" w:lineRule="auto"/>
        <w:ind w:firstLine="708"/>
        <w:jc w:val="both"/>
        <w:rPr>
          <w:rStyle w:val="FontStyle16"/>
          <w:sz w:val="28"/>
          <w:szCs w:val="28"/>
        </w:rPr>
      </w:pPr>
      <w:r w:rsidRPr="002A0D55">
        <w:rPr>
          <w:spacing w:val="2"/>
          <w:sz w:val="28"/>
          <w:szCs w:val="28"/>
        </w:rPr>
        <w:t xml:space="preserve">1. Утвердить </w:t>
      </w:r>
      <w:r w:rsidR="00D02227">
        <w:rPr>
          <w:spacing w:val="2"/>
          <w:sz w:val="28"/>
          <w:szCs w:val="28"/>
        </w:rPr>
        <w:t xml:space="preserve">«Проект организации дорожного движения на автомобильные дороги </w:t>
      </w:r>
      <w:r w:rsidRPr="002A0D55">
        <w:rPr>
          <w:spacing w:val="2"/>
          <w:sz w:val="28"/>
          <w:szCs w:val="28"/>
        </w:rPr>
        <w:t xml:space="preserve">муниципального образования </w:t>
      </w:r>
      <w:r w:rsidR="00D02227">
        <w:rPr>
          <w:spacing w:val="2"/>
          <w:sz w:val="28"/>
          <w:szCs w:val="28"/>
        </w:rPr>
        <w:t>Гонжинского сельсовета</w:t>
      </w:r>
      <w:r w:rsidR="00D02227" w:rsidRPr="00D02227">
        <w:rPr>
          <w:spacing w:val="2"/>
          <w:sz w:val="28"/>
          <w:szCs w:val="28"/>
        </w:rPr>
        <w:t xml:space="preserve"> </w:t>
      </w:r>
      <w:r w:rsidR="00D02227">
        <w:rPr>
          <w:spacing w:val="2"/>
          <w:sz w:val="28"/>
          <w:szCs w:val="28"/>
        </w:rPr>
        <w:t>Магдагачинского района» (приложение).</w:t>
      </w:r>
      <w:r w:rsidRPr="002A0D55">
        <w:rPr>
          <w:spacing w:val="2"/>
          <w:sz w:val="28"/>
          <w:szCs w:val="28"/>
        </w:rPr>
        <w:br/>
        <w:t xml:space="preserve">2. </w:t>
      </w:r>
      <w:r w:rsidR="00D02227">
        <w:rPr>
          <w:sz w:val="28"/>
          <w:szCs w:val="20"/>
        </w:rPr>
        <w:t xml:space="preserve">Настоящее решение вступает в </w:t>
      </w:r>
      <w:r w:rsidR="00D02227">
        <w:rPr>
          <w:color w:val="000000"/>
          <w:sz w:val="28"/>
          <w:szCs w:val="28"/>
          <w:shd w:val="clear" w:color="auto" w:fill="FFFFFF"/>
        </w:rPr>
        <w:t xml:space="preserve">силу со дня  его подписания  </w:t>
      </w:r>
      <w:r w:rsidR="00D02227">
        <w:rPr>
          <w:rStyle w:val="FontStyle16"/>
          <w:sz w:val="28"/>
          <w:szCs w:val="28"/>
        </w:rPr>
        <w:t>и подлежит  опубликованию на официальн</w:t>
      </w:r>
      <w:r w:rsidR="009C59EC">
        <w:rPr>
          <w:rStyle w:val="FontStyle16"/>
          <w:sz w:val="28"/>
          <w:szCs w:val="28"/>
        </w:rPr>
        <w:t>ых</w:t>
      </w:r>
      <w:r w:rsidR="00D02227">
        <w:rPr>
          <w:rStyle w:val="FontStyle16"/>
          <w:sz w:val="28"/>
          <w:szCs w:val="28"/>
        </w:rPr>
        <w:t xml:space="preserve"> сайт</w:t>
      </w:r>
      <w:r w:rsidR="009C59EC">
        <w:rPr>
          <w:rStyle w:val="FontStyle16"/>
          <w:sz w:val="28"/>
          <w:szCs w:val="28"/>
        </w:rPr>
        <w:t>ах</w:t>
      </w:r>
      <w:r w:rsidR="00D02227">
        <w:rPr>
          <w:rStyle w:val="FontStyle16"/>
          <w:sz w:val="28"/>
          <w:szCs w:val="28"/>
        </w:rPr>
        <w:t xml:space="preserve"> Магдагачинского района и администрации Гонжинского сельсовета</w:t>
      </w:r>
      <w:r w:rsidR="009C59EC">
        <w:rPr>
          <w:rStyle w:val="FontStyle16"/>
          <w:sz w:val="28"/>
          <w:szCs w:val="28"/>
        </w:rPr>
        <w:t>.</w:t>
      </w:r>
    </w:p>
    <w:p w:rsidR="00AE671C" w:rsidRDefault="00AE671C" w:rsidP="00D02227">
      <w:pPr>
        <w:shd w:val="clear" w:color="auto" w:fill="FFFFFF"/>
        <w:jc w:val="both"/>
        <w:textAlignment w:val="baseline"/>
      </w:pPr>
    </w:p>
    <w:p w:rsidR="009C59EC" w:rsidRP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P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  <w:r w:rsidRPr="009C59EC">
        <w:rPr>
          <w:sz w:val="28"/>
        </w:rPr>
        <w:t>Глава администрации</w:t>
      </w: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  <w:r w:rsidRPr="009C59EC">
        <w:rPr>
          <w:sz w:val="28"/>
        </w:rPr>
        <w:t>Гонжинского сельсовета                                                       И.И.Баннов</w:t>
      </w: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D02227">
      <w:pPr>
        <w:shd w:val="clear" w:color="auto" w:fill="FFFFFF"/>
        <w:jc w:val="both"/>
        <w:textAlignment w:val="baseline"/>
        <w:rPr>
          <w:sz w:val="28"/>
        </w:rPr>
      </w:pPr>
    </w:p>
    <w:p w:rsidR="009C59EC" w:rsidRDefault="009C59EC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9C59EC" w:rsidRDefault="009C59EC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6E384B" w:rsidRDefault="006E384B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9C59EC" w:rsidRPr="00073144" w:rsidRDefault="009C59EC" w:rsidP="009C59EC">
      <w:pPr>
        <w:autoSpaceDE w:val="0"/>
        <w:autoSpaceDN w:val="0"/>
        <w:adjustRightInd w:val="0"/>
        <w:outlineLvl w:val="0"/>
      </w:pPr>
      <w:r w:rsidRPr="00073144">
        <w:lastRenderedPageBreak/>
        <w:t>Утверждено</w:t>
      </w:r>
    </w:p>
    <w:p w:rsidR="009C59EC" w:rsidRDefault="009C59EC" w:rsidP="009C59EC">
      <w:pPr>
        <w:autoSpaceDE w:val="0"/>
        <w:autoSpaceDN w:val="0"/>
        <w:adjustRightInd w:val="0"/>
      </w:pPr>
      <w:r>
        <w:t xml:space="preserve">решением </w:t>
      </w:r>
      <w:r w:rsidRPr="00073144">
        <w:t>Гонжинского</w:t>
      </w:r>
      <w:r>
        <w:t xml:space="preserve"> сельского Совета</w:t>
      </w:r>
    </w:p>
    <w:p w:rsidR="009C59EC" w:rsidRPr="00073144" w:rsidRDefault="009C59EC" w:rsidP="009C59EC">
      <w:pPr>
        <w:autoSpaceDE w:val="0"/>
        <w:autoSpaceDN w:val="0"/>
        <w:adjustRightInd w:val="0"/>
      </w:pPr>
      <w:r>
        <w:t>народных депутатов</w:t>
      </w:r>
    </w:p>
    <w:p w:rsidR="009C59EC" w:rsidRPr="00073144" w:rsidRDefault="009C59EC" w:rsidP="009C59EC">
      <w:pPr>
        <w:autoSpaceDE w:val="0"/>
        <w:autoSpaceDN w:val="0"/>
        <w:adjustRightInd w:val="0"/>
        <w:rPr>
          <w:u w:val="single"/>
        </w:rPr>
      </w:pPr>
      <w:r w:rsidRPr="00073144">
        <w:rPr>
          <w:u w:val="single"/>
        </w:rPr>
        <w:t xml:space="preserve">от </w:t>
      </w:r>
      <w:r>
        <w:rPr>
          <w:u w:val="single"/>
        </w:rPr>
        <w:t>07</w:t>
      </w:r>
      <w:r w:rsidRPr="00073144">
        <w:rPr>
          <w:u w:val="single"/>
        </w:rPr>
        <w:t>.1</w:t>
      </w:r>
      <w:r>
        <w:rPr>
          <w:u w:val="single"/>
        </w:rPr>
        <w:t>1</w:t>
      </w:r>
      <w:r w:rsidRPr="00073144">
        <w:rPr>
          <w:u w:val="single"/>
        </w:rPr>
        <w:t xml:space="preserve">.2016 г. № </w:t>
      </w:r>
      <w:r>
        <w:rPr>
          <w:u w:val="single"/>
        </w:rPr>
        <w:t>133</w:t>
      </w:r>
      <w:r w:rsidRPr="00073144">
        <w:rPr>
          <w:u w:val="single"/>
        </w:rPr>
        <w:t xml:space="preserve"> </w:t>
      </w:r>
    </w:p>
    <w:p w:rsidR="009C59EC" w:rsidRDefault="009C59EC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</w:p>
    <w:p w:rsidR="009C59EC" w:rsidRPr="006E384B" w:rsidRDefault="009C59EC" w:rsidP="009C59EC">
      <w:pPr>
        <w:jc w:val="center"/>
        <w:rPr>
          <w:rFonts w:eastAsia="Times New Roman" w:cs="Times New Roman"/>
          <w:b/>
          <w:spacing w:val="2"/>
          <w:sz w:val="28"/>
          <w:szCs w:val="28"/>
          <w:lang w:eastAsia="ru-RU"/>
        </w:rPr>
      </w:pPr>
      <w:r w:rsidRPr="006E384B">
        <w:rPr>
          <w:rFonts w:eastAsia="Times New Roman" w:cs="Times New Roman"/>
          <w:b/>
          <w:spacing w:val="2"/>
          <w:sz w:val="28"/>
          <w:szCs w:val="28"/>
          <w:lang w:eastAsia="ru-RU"/>
        </w:rPr>
        <w:t>Проект организации дорожного движения на автомобильные дороги общего пользования местного значения Гонжинского сельсовета Магдагачинского района</w:t>
      </w:r>
    </w:p>
    <w:p w:rsidR="009C59EC" w:rsidRPr="009C59EC" w:rsidRDefault="009C59EC" w:rsidP="009C59EC">
      <w:pPr>
        <w:jc w:val="center"/>
        <w:rPr>
          <w:rFonts w:cs="Times New Roman"/>
          <w:b/>
        </w:rPr>
      </w:pPr>
    </w:p>
    <w:p w:rsidR="009C59EC" w:rsidRPr="009C59EC" w:rsidRDefault="009C59EC" w:rsidP="009C59EC">
      <w:pPr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cs="Times New Roman"/>
        </w:rPr>
        <w:tab/>
      </w:r>
      <w:r w:rsidRPr="009C59EC">
        <w:rPr>
          <w:rFonts w:cs="Times New Roman"/>
          <w:b/>
        </w:rPr>
        <w:t>Проект организации дорожного движения</w:t>
      </w:r>
      <w:r w:rsidRPr="009C59EC">
        <w:rPr>
          <w:rFonts w:cs="Times New Roman"/>
        </w:rPr>
        <w:t xml:space="preserve"> (</w:t>
      </w:r>
      <w:r w:rsidRPr="009C59EC">
        <w:rPr>
          <w:rFonts w:eastAsia="SimSun" w:cs="Times New Roman"/>
          <w:szCs w:val="24"/>
          <w:lang w:eastAsia="zh-CN"/>
        </w:rPr>
        <w:t>далее - ПОДД) выполнен по р</w:t>
      </w:r>
      <w:r w:rsidRPr="009C59EC">
        <w:rPr>
          <w:rFonts w:eastAsia="SimSun" w:cs="Times New Roman"/>
          <w:szCs w:val="24"/>
          <w:lang w:eastAsia="zh-CN"/>
        </w:rPr>
        <w:t>е</w:t>
      </w:r>
      <w:r w:rsidRPr="009C59EC">
        <w:rPr>
          <w:rFonts w:eastAsia="SimSun" w:cs="Times New Roman"/>
          <w:szCs w:val="24"/>
          <w:lang w:eastAsia="zh-CN"/>
        </w:rPr>
        <w:t xml:space="preserve">зультатам полевых обследований автомобильных дорог общего пользования местного значения </w:t>
      </w:r>
      <w:bookmarkStart w:id="0" w:name="_GoBack"/>
      <w:r w:rsidRPr="009C59EC">
        <w:rPr>
          <w:rFonts w:eastAsiaTheme="majorEastAsia" w:cs="Times New Roman"/>
        </w:rPr>
        <w:t>Гонжинского</w:t>
      </w:r>
      <w:r w:rsidRPr="009C59EC">
        <w:rPr>
          <w:rStyle w:val="apple-converted-space"/>
          <w:rFonts w:ascii="Arial" w:hAnsi="Arial" w:cs="Arial"/>
          <w:szCs w:val="21"/>
          <w:shd w:val="clear" w:color="auto" w:fill="FFFFFF"/>
        </w:rPr>
        <w:t> </w:t>
      </w:r>
      <w:r w:rsidRPr="009C59EC">
        <w:rPr>
          <w:rFonts w:eastAsia="SimSun" w:cs="Times New Roman"/>
        </w:rPr>
        <w:t>сельского поселения Магдагачинского района Амурской о</w:t>
      </w:r>
      <w:r w:rsidRPr="009C59EC">
        <w:rPr>
          <w:rFonts w:eastAsia="SimSun" w:cs="Times New Roman"/>
        </w:rPr>
        <w:t>б</w:t>
      </w:r>
      <w:r w:rsidRPr="009C59EC">
        <w:rPr>
          <w:rFonts w:eastAsia="SimSun" w:cs="Times New Roman"/>
        </w:rPr>
        <w:t>ласти</w:t>
      </w:r>
      <w:bookmarkEnd w:id="0"/>
      <w:r w:rsidRPr="009C59EC">
        <w:rPr>
          <w:rFonts w:eastAsia="SimSun" w:cs="Times New Roman"/>
          <w:szCs w:val="24"/>
          <w:lang w:eastAsia="zh-CN"/>
        </w:rPr>
        <w:t>, проведенных в ноябре 2015 года. ПОДД разработан на основании пункта 2 ст</w:t>
      </w:r>
      <w:r w:rsidRPr="009C59EC">
        <w:rPr>
          <w:rFonts w:eastAsia="SimSun" w:cs="Times New Roman"/>
          <w:szCs w:val="24"/>
          <w:lang w:eastAsia="zh-CN"/>
        </w:rPr>
        <w:t>а</w:t>
      </w:r>
      <w:r w:rsidRPr="009C59EC">
        <w:rPr>
          <w:rFonts w:eastAsia="SimSun" w:cs="Times New Roman"/>
          <w:szCs w:val="24"/>
          <w:lang w:eastAsia="zh-CN"/>
        </w:rPr>
        <w:t xml:space="preserve">тьи 21 Федерального закона «О безопасности дорожного движения» № 196-ФЗ от 10 декабря 1995 г. и согласован с требованиями нормативных документов: ГОСТ </w:t>
      </w:r>
      <w:proofErr w:type="gramStart"/>
      <w:r w:rsidRPr="009C59EC">
        <w:rPr>
          <w:rFonts w:eastAsia="SimSun" w:cs="Times New Roman"/>
          <w:szCs w:val="24"/>
          <w:lang w:eastAsia="zh-CN"/>
        </w:rPr>
        <w:t>Р</w:t>
      </w:r>
      <w:proofErr w:type="gramEnd"/>
      <w:r w:rsidRPr="009C59EC">
        <w:rPr>
          <w:rFonts w:eastAsia="SimSun" w:cs="Times New Roman"/>
          <w:szCs w:val="24"/>
          <w:lang w:eastAsia="zh-CN"/>
        </w:rPr>
        <w:t xml:space="preserve"> 52289-2004 «Правила применения дорожных знаков, разметки, светофоров, дорожных ограждений и направляющих устройств», ГОСТ Р 52290-2004 «Технические средства организации дорожного движения. Знаки дорожные. Общие технические требован</w:t>
      </w:r>
      <w:r w:rsidRPr="009C59EC">
        <w:rPr>
          <w:rFonts w:eastAsia="SimSun" w:cs="Times New Roman"/>
          <w:szCs w:val="24"/>
          <w:lang w:eastAsia="zh-CN"/>
        </w:rPr>
        <w:t>и</w:t>
      </w:r>
      <w:r w:rsidRPr="009C59EC">
        <w:rPr>
          <w:rFonts w:eastAsia="SimSun" w:cs="Times New Roman"/>
          <w:szCs w:val="24"/>
          <w:lang w:eastAsia="zh-CN"/>
        </w:rPr>
        <w:t xml:space="preserve">ям», ГОСТ </w:t>
      </w:r>
      <w:proofErr w:type="gramStart"/>
      <w:r w:rsidRPr="009C59EC">
        <w:rPr>
          <w:rFonts w:eastAsia="SimSun" w:cs="Times New Roman"/>
          <w:szCs w:val="24"/>
          <w:lang w:eastAsia="zh-CN"/>
        </w:rPr>
        <w:t>Р</w:t>
      </w:r>
      <w:proofErr w:type="gramEnd"/>
      <w:r w:rsidRPr="009C59EC">
        <w:rPr>
          <w:rFonts w:eastAsia="SimSun" w:cs="Times New Roman"/>
          <w:szCs w:val="24"/>
          <w:lang w:eastAsia="zh-CN"/>
        </w:rPr>
        <w:t xml:space="preserve"> 50970-96 «Технические средства организации дорожного движения. Столбики сигнальные дорожные. Общие технические требования. Правила примен</w:t>
      </w:r>
      <w:r w:rsidRPr="009C59EC">
        <w:rPr>
          <w:rFonts w:eastAsia="SimSun" w:cs="Times New Roman"/>
          <w:szCs w:val="24"/>
          <w:lang w:eastAsia="zh-CN"/>
        </w:rPr>
        <w:t>е</w:t>
      </w:r>
      <w:r w:rsidRPr="009C59EC">
        <w:rPr>
          <w:rFonts w:eastAsia="SimSun" w:cs="Times New Roman"/>
          <w:szCs w:val="24"/>
          <w:lang w:eastAsia="zh-CN"/>
        </w:rPr>
        <w:t xml:space="preserve">ния», ГОСТ </w:t>
      </w:r>
      <w:proofErr w:type="gramStart"/>
      <w:r w:rsidRPr="009C59EC">
        <w:rPr>
          <w:rFonts w:eastAsia="SimSun" w:cs="Times New Roman"/>
          <w:szCs w:val="24"/>
          <w:lang w:eastAsia="zh-CN"/>
        </w:rPr>
        <w:t>Р</w:t>
      </w:r>
      <w:proofErr w:type="gramEnd"/>
      <w:r w:rsidRPr="009C59EC">
        <w:rPr>
          <w:rFonts w:eastAsia="SimSun" w:cs="Times New Roman"/>
          <w:szCs w:val="24"/>
          <w:lang w:eastAsia="zh-CN"/>
        </w:rPr>
        <w:t xml:space="preserve"> 50971-96 «Технические средства организации дорожного движения. </w:t>
      </w:r>
      <w:proofErr w:type="spellStart"/>
      <w:r w:rsidRPr="009C59EC">
        <w:rPr>
          <w:rFonts w:eastAsia="SimSun" w:cs="Times New Roman"/>
          <w:szCs w:val="24"/>
          <w:lang w:eastAsia="zh-CN"/>
        </w:rPr>
        <w:t>Световозвращатели</w:t>
      </w:r>
      <w:proofErr w:type="spellEnd"/>
      <w:r w:rsidRPr="009C59EC">
        <w:rPr>
          <w:rFonts w:eastAsia="SimSun" w:cs="Times New Roman"/>
          <w:szCs w:val="24"/>
          <w:lang w:eastAsia="zh-CN"/>
        </w:rPr>
        <w:t xml:space="preserve"> дорожные. Общие технические требования. Правила применения», СП 34.13330.2012 Автомобильные дороги. Актуализированная редакция </w:t>
      </w:r>
      <w:proofErr w:type="spellStart"/>
      <w:r w:rsidRPr="009C59EC">
        <w:rPr>
          <w:rFonts w:eastAsia="SimSun" w:cs="Times New Roman"/>
          <w:szCs w:val="24"/>
          <w:lang w:eastAsia="zh-CN"/>
        </w:rPr>
        <w:t>СНиП</w:t>
      </w:r>
      <w:proofErr w:type="spellEnd"/>
      <w:r w:rsidRPr="009C59EC">
        <w:rPr>
          <w:rFonts w:eastAsia="SimSun" w:cs="Times New Roman"/>
          <w:szCs w:val="24"/>
          <w:lang w:eastAsia="zh-CN"/>
        </w:rPr>
        <w:t xml:space="preserve"> 2.05.02-85 и т.д. </w:t>
      </w:r>
    </w:p>
    <w:p w:rsidR="009C59EC" w:rsidRPr="009C59EC" w:rsidRDefault="009C59EC" w:rsidP="009C59EC">
      <w:pPr>
        <w:pStyle w:val="2"/>
        <w:tabs>
          <w:tab w:val="num" w:pos="720"/>
        </w:tabs>
        <w:spacing w:before="0"/>
        <w:jc w:val="both"/>
        <w:rPr>
          <w:rFonts w:ascii="Times New Roman" w:hAnsi="Times New Roman"/>
          <w:color w:val="auto"/>
        </w:rPr>
      </w:pPr>
      <w:r w:rsidRPr="009C59EC">
        <w:rPr>
          <w:rFonts w:ascii="Times New Roman" w:hAnsi="Times New Roman"/>
          <w:color w:val="auto"/>
        </w:rPr>
        <w:tab/>
      </w:r>
      <w:proofErr w:type="gramStart"/>
      <w:r w:rsidRPr="009C59EC">
        <w:rPr>
          <w:rFonts w:ascii="Times New Roman" w:hAnsi="Times New Roman"/>
          <w:color w:val="auto"/>
        </w:rPr>
        <w:t>Целью разработки ПОДД является оптимизация методов организации дорожн</w:t>
      </w:r>
      <w:r w:rsidRPr="009C59EC">
        <w:rPr>
          <w:rFonts w:ascii="Times New Roman" w:hAnsi="Times New Roman"/>
          <w:color w:val="auto"/>
        </w:rPr>
        <w:t>о</w:t>
      </w:r>
      <w:r w:rsidRPr="009C59EC">
        <w:rPr>
          <w:rFonts w:ascii="Times New Roman" w:hAnsi="Times New Roman"/>
          <w:color w:val="auto"/>
        </w:rPr>
        <w:t>го движения (далее - ОДД) на автомобильных дорогах или отдельных их участках для повышения пропускной способности и безопасности движения транспортных средств и пешеходов, обеспечение удобного и комфортного движения автотранспортных средств с расчетными скоростями, соблюдение принципа зрительного ориентиров</w:t>
      </w:r>
      <w:r w:rsidRPr="009C59EC">
        <w:rPr>
          <w:rFonts w:ascii="Times New Roman" w:hAnsi="Times New Roman"/>
          <w:color w:val="auto"/>
        </w:rPr>
        <w:t>а</w:t>
      </w:r>
      <w:r w:rsidRPr="009C59EC">
        <w:rPr>
          <w:rFonts w:ascii="Times New Roman" w:hAnsi="Times New Roman"/>
          <w:color w:val="auto"/>
        </w:rPr>
        <w:t>ния водителей, оборудование примыканий,  пересечений и других элементов автом</w:t>
      </w:r>
      <w:r w:rsidRPr="009C59EC">
        <w:rPr>
          <w:rFonts w:ascii="Times New Roman" w:hAnsi="Times New Roman"/>
          <w:color w:val="auto"/>
        </w:rPr>
        <w:t>о</w:t>
      </w:r>
      <w:r w:rsidRPr="009C59EC">
        <w:rPr>
          <w:rFonts w:ascii="Times New Roman" w:hAnsi="Times New Roman"/>
          <w:color w:val="auto"/>
        </w:rPr>
        <w:t>бильной дороги техническими средствами организации дорожного движения.</w:t>
      </w:r>
      <w:proofErr w:type="gramEnd"/>
    </w:p>
    <w:p w:rsidR="009C59EC" w:rsidRPr="009C59EC" w:rsidRDefault="009C59EC" w:rsidP="009C59EC">
      <w:pPr>
        <w:pStyle w:val="2"/>
        <w:tabs>
          <w:tab w:val="num" w:pos="720"/>
        </w:tabs>
        <w:spacing w:before="0"/>
        <w:jc w:val="both"/>
        <w:rPr>
          <w:rFonts w:ascii="Times New Roman" w:hAnsi="Times New Roman"/>
          <w:color w:val="auto"/>
        </w:rPr>
      </w:pPr>
      <w:r w:rsidRPr="009C59EC">
        <w:rPr>
          <w:rFonts w:ascii="Times New Roman" w:hAnsi="Times New Roman"/>
          <w:color w:val="auto"/>
        </w:rPr>
        <w:tab/>
      </w:r>
    </w:p>
    <w:p w:rsidR="009C59EC" w:rsidRPr="009C59EC" w:rsidRDefault="009C59EC" w:rsidP="009C59EC">
      <w:pPr>
        <w:pStyle w:val="2"/>
        <w:tabs>
          <w:tab w:val="num" w:pos="720"/>
        </w:tabs>
        <w:spacing w:before="0"/>
        <w:jc w:val="both"/>
        <w:rPr>
          <w:rFonts w:ascii="Times New Roman" w:hAnsi="Times New Roman"/>
          <w:b w:val="0"/>
          <w:color w:val="auto"/>
        </w:rPr>
      </w:pPr>
      <w:r w:rsidRPr="009C59EC">
        <w:rPr>
          <w:rFonts w:ascii="Times New Roman" w:hAnsi="Times New Roman"/>
          <w:color w:val="auto"/>
        </w:rPr>
        <w:t>Категория автомобильной дороги:</w:t>
      </w:r>
    </w:p>
    <w:p w:rsidR="009C59EC" w:rsidRPr="009C59EC" w:rsidRDefault="009C59EC" w:rsidP="009C59EC">
      <w:pPr>
        <w:pStyle w:val="2"/>
        <w:spacing w:before="0"/>
        <w:ind w:firstLine="708"/>
        <w:jc w:val="both"/>
        <w:rPr>
          <w:rFonts w:ascii="Times New Roman" w:hAnsi="Times New Roman"/>
          <w:color w:val="auto"/>
        </w:rPr>
      </w:pPr>
    </w:p>
    <w:p w:rsidR="009C59EC" w:rsidRPr="009C59EC" w:rsidRDefault="009C59EC" w:rsidP="009C59EC">
      <w:pPr>
        <w:pStyle w:val="2"/>
        <w:spacing w:before="0"/>
        <w:ind w:firstLine="708"/>
        <w:jc w:val="both"/>
        <w:rPr>
          <w:rFonts w:ascii="Times New Roman" w:hAnsi="Times New Roman"/>
          <w:color w:val="auto"/>
        </w:rPr>
      </w:pPr>
      <w:r w:rsidRPr="009C59EC">
        <w:rPr>
          <w:rFonts w:ascii="Times New Roman" w:hAnsi="Times New Roman"/>
          <w:color w:val="auto"/>
        </w:rPr>
        <w:t xml:space="preserve">На протяжении рассматриваемых участков была принята </w:t>
      </w:r>
      <w:r w:rsidRPr="009C59EC">
        <w:rPr>
          <w:rFonts w:ascii="Times New Roman" w:hAnsi="Times New Roman"/>
          <w:color w:val="auto"/>
          <w:lang w:val="en-US"/>
        </w:rPr>
        <w:t>IV</w:t>
      </w:r>
      <w:r w:rsidRPr="009C59EC">
        <w:rPr>
          <w:rFonts w:ascii="Times New Roman" w:hAnsi="Times New Roman"/>
          <w:color w:val="auto"/>
        </w:rPr>
        <w:t xml:space="preserve"> и </w:t>
      </w:r>
      <w:r w:rsidRPr="009C59EC">
        <w:rPr>
          <w:rFonts w:ascii="Times New Roman" w:hAnsi="Times New Roman"/>
          <w:color w:val="auto"/>
          <w:lang w:val="en-US"/>
        </w:rPr>
        <w:t>V</w:t>
      </w:r>
      <w:r w:rsidRPr="009C59EC">
        <w:rPr>
          <w:rFonts w:ascii="Times New Roman" w:hAnsi="Times New Roman"/>
          <w:color w:val="auto"/>
        </w:rPr>
        <w:t xml:space="preserve"> категория а</w:t>
      </w:r>
      <w:r w:rsidRPr="009C59EC">
        <w:rPr>
          <w:rFonts w:ascii="Times New Roman" w:hAnsi="Times New Roman"/>
          <w:color w:val="auto"/>
        </w:rPr>
        <w:t>в</w:t>
      </w:r>
      <w:r w:rsidRPr="009C59EC">
        <w:rPr>
          <w:rFonts w:ascii="Times New Roman" w:hAnsi="Times New Roman"/>
          <w:color w:val="auto"/>
        </w:rPr>
        <w:t>томобильной дороги, согласно СП 34.13330.2012 Автомобильные дороги. Актуализ</w:t>
      </w:r>
      <w:r w:rsidRPr="009C59EC">
        <w:rPr>
          <w:rFonts w:ascii="Times New Roman" w:hAnsi="Times New Roman"/>
          <w:color w:val="auto"/>
        </w:rPr>
        <w:t>и</w:t>
      </w:r>
      <w:r w:rsidRPr="009C59EC">
        <w:rPr>
          <w:rFonts w:ascii="Times New Roman" w:hAnsi="Times New Roman"/>
          <w:color w:val="auto"/>
        </w:rPr>
        <w:t xml:space="preserve">рованная редакция </w:t>
      </w:r>
      <w:proofErr w:type="spellStart"/>
      <w:r w:rsidRPr="009C59EC">
        <w:rPr>
          <w:rFonts w:ascii="Times New Roman" w:hAnsi="Times New Roman"/>
          <w:color w:val="auto"/>
        </w:rPr>
        <w:t>СНиП</w:t>
      </w:r>
      <w:proofErr w:type="spellEnd"/>
      <w:r w:rsidRPr="009C59EC">
        <w:rPr>
          <w:rFonts w:ascii="Times New Roman" w:hAnsi="Times New Roman"/>
          <w:color w:val="auto"/>
        </w:rPr>
        <w:t xml:space="preserve"> 2.05.02-85.</w:t>
      </w:r>
    </w:p>
    <w:p w:rsidR="009C59EC" w:rsidRPr="009C59EC" w:rsidRDefault="009C59EC" w:rsidP="009C59EC">
      <w:pPr>
        <w:jc w:val="both"/>
        <w:rPr>
          <w:rFonts w:cs="Times New Roman"/>
          <w:lang w:eastAsia="zh-CN"/>
        </w:rPr>
      </w:pPr>
    </w:p>
    <w:p w:rsidR="009C59EC" w:rsidRPr="009C59EC" w:rsidRDefault="009C59EC" w:rsidP="009C59EC">
      <w:pPr>
        <w:pStyle w:val="a5"/>
        <w:spacing w:line="240" w:lineRule="auto"/>
        <w:rPr>
          <w:rFonts w:ascii="Times New Roman" w:hAnsi="Times New Roman" w:cs="Times New Roman"/>
          <w:b/>
          <w:sz w:val="26"/>
        </w:rPr>
      </w:pPr>
      <w:r w:rsidRPr="009C59EC">
        <w:rPr>
          <w:rFonts w:ascii="Times New Roman" w:hAnsi="Times New Roman" w:cs="Times New Roman"/>
          <w:b/>
          <w:sz w:val="26"/>
        </w:rPr>
        <w:t>Применение дорожных знаков</w:t>
      </w:r>
    </w:p>
    <w:p w:rsidR="009C59EC" w:rsidRPr="009C59EC" w:rsidRDefault="009C59EC" w:rsidP="009C59EC">
      <w:pPr>
        <w:pStyle w:val="a5"/>
        <w:spacing w:line="240" w:lineRule="auto"/>
        <w:rPr>
          <w:rFonts w:ascii="Times New Roman" w:hAnsi="Times New Roman" w:cs="Times New Roman"/>
          <w:sz w:val="26"/>
        </w:rPr>
      </w:pPr>
      <w:r w:rsidRPr="009C59EC">
        <w:rPr>
          <w:rFonts w:ascii="Times New Roman" w:hAnsi="Times New Roman" w:cs="Times New Roman"/>
          <w:sz w:val="26"/>
        </w:rPr>
        <w:tab/>
      </w:r>
    </w:p>
    <w:p w:rsidR="009C59EC" w:rsidRPr="009C59EC" w:rsidRDefault="009C59EC" w:rsidP="009C59EC">
      <w:pPr>
        <w:pStyle w:val="a5"/>
        <w:spacing w:line="240" w:lineRule="auto"/>
        <w:rPr>
          <w:rFonts w:ascii="Times New Roman" w:eastAsia="SimSun" w:hAnsi="Times New Roman" w:cs="Times New Roman"/>
          <w:sz w:val="26"/>
          <w:szCs w:val="24"/>
          <w:lang w:eastAsia="zh-CN"/>
        </w:rPr>
      </w:pPr>
      <w:r w:rsidRPr="009C59EC">
        <w:rPr>
          <w:rFonts w:ascii="Times New Roman" w:eastAsia="SimSun" w:hAnsi="Times New Roman" w:cs="Times New Roman"/>
          <w:sz w:val="26"/>
          <w:szCs w:val="24"/>
          <w:lang w:eastAsia="zh-CN"/>
        </w:rPr>
        <w:t xml:space="preserve">В ПОДД разработаны указания по дислокации дорожных знаков, в соответствии с требованиями ГОСТ </w:t>
      </w:r>
      <w:proofErr w:type="gramStart"/>
      <w:r w:rsidRPr="009C59EC">
        <w:rPr>
          <w:rFonts w:ascii="Times New Roman" w:eastAsia="SimSun" w:hAnsi="Times New Roman" w:cs="Times New Roman"/>
          <w:sz w:val="26"/>
          <w:szCs w:val="24"/>
          <w:lang w:eastAsia="zh-CN"/>
        </w:rPr>
        <w:t>Р</w:t>
      </w:r>
      <w:proofErr w:type="gramEnd"/>
      <w:r w:rsidRPr="009C59EC">
        <w:rPr>
          <w:rFonts w:ascii="Times New Roman" w:eastAsia="SimSun" w:hAnsi="Times New Roman" w:cs="Times New Roman"/>
          <w:sz w:val="26"/>
          <w:szCs w:val="24"/>
          <w:lang w:eastAsia="zh-CN"/>
        </w:rPr>
        <w:t xml:space="preserve"> 52290-2004 «Технические средства организации дорожного движения. Знаки дорожные. Общие технические требования». </w:t>
      </w:r>
    </w:p>
    <w:p w:rsidR="009C59EC" w:rsidRPr="009C59EC" w:rsidRDefault="009C59EC" w:rsidP="009C59EC">
      <w:pPr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tab/>
        <w:t xml:space="preserve">Для информирования участников движения </w:t>
      </w:r>
      <w:proofErr w:type="gramStart"/>
      <w:r w:rsidRPr="009C59EC">
        <w:rPr>
          <w:rFonts w:eastAsia="SimSun" w:cs="Times New Roman"/>
          <w:szCs w:val="24"/>
          <w:lang w:eastAsia="zh-CN"/>
        </w:rPr>
        <w:t>о</w:t>
      </w:r>
      <w:proofErr w:type="gramEnd"/>
      <w:r w:rsidRPr="009C59EC">
        <w:rPr>
          <w:rFonts w:eastAsia="SimSun" w:cs="Times New Roman"/>
          <w:szCs w:val="24"/>
          <w:lang w:eastAsia="zh-CN"/>
        </w:rPr>
        <w:t xml:space="preserve"> опасных местах, изменении д</w:t>
      </w:r>
      <w:r w:rsidRPr="009C59EC">
        <w:rPr>
          <w:rFonts w:eastAsia="SimSun" w:cs="Times New Roman"/>
          <w:szCs w:val="24"/>
          <w:lang w:eastAsia="zh-CN"/>
        </w:rPr>
        <w:t>о</w:t>
      </w:r>
      <w:r w:rsidRPr="009C59EC">
        <w:rPr>
          <w:rFonts w:eastAsia="SimSun" w:cs="Times New Roman"/>
          <w:szCs w:val="24"/>
          <w:lang w:eastAsia="zh-CN"/>
        </w:rPr>
        <w:t>рожной обстановки использовались предупреждающие дорожные знаки, которые у</w:t>
      </w:r>
      <w:r w:rsidRPr="009C59EC">
        <w:rPr>
          <w:rFonts w:eastAsia="SimSun" w:cs="Times New Roman"/>
          <w:szCs w:val="24"/>
          <w:lang w:eastAsia="zh-CN"/>
        </w:rPr>
        <w:t>с</w:t>
      </w:r>
      <w:r w:rsidRPr="009C59EC">
        <w:rPr>
          <w:rFonts w:eastAsia="SimSun" w:cs="Times New Roman"/>
          <w:szCs w:val="24"/>
          <w:lang w:eastAsia="zh-CN"/>
        </w:rPr>
        <w:t>танавливаются в населенном пункте на расстоянии 50-100 м, а вне населенном – 150-300 м до начала опасного участка.</w:t>
      </w:r>
    </w:p>
    <w:p w:rsidR="009C59EC" w:rsidRPr="009C59EC" w:rsidRDefault="009C59EC" w:rsidP="009C59EC">
      <w:pPr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lastRenderedPageBreak/>
        <w:tab/>
        <w:t>Для указания очередности проезда пересечений, примыканий, искусственных сооружений, а также узких участков дороги применяются знаки приоритета.</w:t>
      </w:r>
    </w:p>
    <w:p w:rsidR="009C59EC" w:rsidRPr="009C59EC" w:rsidRDefault="009C59EC" w:rsidP="009C59EC">
      <w:pPr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tab/>
        <w:t>Для введения различных ограничений движения применяются запрещающие знаки.</w:t>
      </w:r>
    </w:p>
    <w:p w:rsidR="009C59EC" w:rsidRPr="009C59EC" w:rsidRDefault="009C59EC" w:rsidP="009C59EC">
      <w:pPr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tab/>
        <w:t xml:space="preserve">Для информирования и ориентирования водителей на местности применяются информационные знаки. </w:t>
      </w:r>
    </w:p>
    <w:p w:rsidR="009C59EC" w:rsidRPr="009C59EC" w:rsidRDefault="009C59EC" w:rsidP="009C59EC">
      <w:pPr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t xml:space="preserve">Типоразмер дорожных знаков согласно ГОСТ </w:t>
      </w:r>
      <w:proofErr w:type="gramStart"/>
      <w:r w:rsidRPr="009C59EC">
        <w:rPr>
          <w:rFonts w:eastAsia="SimSun" w:cs="Times New Roman"/>
          <w:szCs w:val="24"/>
          <w:lang w:eastAsia="zh-CN"/>
        </w:rPr>
        <w:t>Р</w:t>
      </w:r>
      <w:proofErr w:type="gramEnd"/>
      <w:r w:rsidRPr="009C59EC">
        <w:rPr>
          <w:rFonts w:eastAsia="SimSun" w:cs="Times New Roman"/>
          <w:szCs w:val="24"/>
          <w:lang w:eastAsia="zh-CN"/>
        </w:rPr>
        <w:t xml:space="preserve"> 52290-2004.</w:t>
      </w:r>
    </w:p>
    <w:p w:rsidR="009C59EC" w:rsidRPr="009C59EC" w:rsidRDefault="009C59EC" w:rsidP="009C59EC">
      <w:pPr>
        <w:pStyle w:val="Style11"/>
        <w:widowControl/>
        <w:spacing w:line="240" w:lineRule="auto"/>
        <w:ind w:left="29" w:right="34" w:firstLine="701"/>
        <w:rPr>
          <w:rStyle w:val="FontStyle19"/>
          <w:sz w:val="26"/>
        </w:rPr>
      </w:pPr>
      <w:r w:rsidRPr="009C59EC">
        <w:rPr>
          <w:rStyle w:val="FontStyle19"/>
          <w:sz w:val="26"/>
        </w:rPr>
        <w:t xml:space="preserve">ГОСТ </w:t>
      </w:r>
      <w:proofErr w:type="gramStart"/>
      <w:r w:rsidRPr="009C59EC">
        <w:rPr>
          <w:rStyle w:val="FontStyle19"/>
          <w:sz w:val="26"/>
        </w:rPr>
        <w:t>Р</w:t>
      </w:r>
      <w:proofErr w:type="gramEnd"/>
      <w:r w:rsidRPr="009C59EC">
        <w:rPr>
          <w:rStyle w:val="FontStyle19"/>
          <w:sz w:val="26"/>
        </w:rPr>
        <w:t xml:space="preserve"> 52289-2004 предусматривает требования к установке дорожных знаков их размещению относительно проезжей части и к качеству применяемых </w:t>
      </w:r>
      <w:proofErr w:type="spellStart"/>
      <w:r w:rsidRPr="009C59EC">
        <w:rPr>
          <w:rStyle w:val="FontStyle19"/>
          <w:sz w:val="26"/>
        </w:rPr>
        <w:t>светово</w:t>
      </w:r>
      <w:r w:rsidRPr="009C59EC">
        <w:rPr>
          <w:rStyle w:val="FontStyle19"/>
          <w:sz w:val="26"/>
        </w:rPr>
        <w:t>з</w:t>
      </w:r>
      <w:r w:rsidRPr="009C59EC">
        <w:rPr>
          <w:rStyle w:val="FontStyle19"/>
          <w:sz w:val="26"/>
        </w:rPr>
        <w:t>вращающих</w:t>
      </w:r>
      <w:proofErr w:type="spellEnd"/>
      <w:r w:rsidRPr="009C59EC">
        <w:rPr>
          <w:rStyle w:val="FontStyle19"/>
          <w:sz w:val="26"/>
        </w:rPr>
        <w:t xml:space="preserve"> материалов.</w:t>
      </w:r>
    </w:p>
    <w:p w:rsidR="009C59EC" w:rsidRPr="009C59EC" w:rsidRDefault="009C59EC" w:rsidP="009C59EC">
      <w:pPr>
        <w:pStyle w:val="Style11"/>
        <w:widowControl/>
        <w:spacing w:line="240" w:lineRule="auto"/>
        <w:ind w:left="24" w:right="24" w:firstLine="701"/>
        <w:rPr>
          <w:rStyle w:val="FontStyle19"/>
          <w:sz w:val="26"/>
        </w:rPr>
      </w:pPr>
      <w:r w:rsidRPr="009C59EC">
        <w:rPr>
          <w:rStyle w:val="FontStyle19"/>
          <w:sz w:val="26"/>
        </w:rPr>
        <w:t xml:space="preserve">Письмо </w:t>
      </w:r>
      <w:proofErr w:type="spellStart"/>
      <w:r w:rsidRPr="009C59EC">
        <w:rPr>
          <w:rStyle w:val="FontStyle19"/>
          <w:sz w:val="26"/>
        </w:rPr>
        <w:t>РОСАВТОДОРа</w:t>
      </w:r>
      <w:proofErr w:type="spellEnd"/>
      <w:r w:rsidRPr="009C59EC">
        <w:rPr>
          <w:rStyle w:val="FontStyle19"/>
          <w:sz w:val="26"/>
        </w:rPr>
        <w:t xml:space="preserve"> от 08.09.2008 № 01-28/8484 предусматривает в целях приведения установленных дорожных знаков к единообразию по высоте, при пров</w:t>
      </w:r>
      <w:r w:rsidRPr="009C59EC">
        <w:rPr>
          <w:rStyle w:val="FontStyle19"/>
          <w:sz w:val="26"/>
        </w:rPr>
        <w:t>е</w:t>
      </w:r>
      <w:r w:rsidRPr="009C59EC">
        <w:rPr>
          <w:rStyle w:val="FontStyle19"/>
          <w:sz w:val="26"/>
        </w:rPr>
        <w:t>дении дорожных работ обеспечьте: высоту установки дорожных знаков вне населе</w:t>
      </w:r>
      <w:r w:rsidRPr="009C59EC">
        <w:rPr>
          <w:rStyle w:val="FontStyle19"/>
          <w:sz w:val="26"/>
        </w:rPr>
        <w:t>н</w:t>
      </w:r>
      <w:r w:rsidRPr="009C59EC">
        <w:rPr>
          <w:rStyle w:val="FontStyle19"/>
          <w:sz w:val="26"/>
        </w:rPr>
        <w:t>ных пунктов от 1,9 м до 2 м, в населенных пунктах - от 2,9 м до 3 м.</w:t>
      </w:r>
    </w:p>
    <w:p w:rsidR="009C59EC" w:rsidRPr="009C59EC" w:rsidRDefault="009C59EC" w:rsidP="009C59EC">
      <w:pPr>
        <w:pStyle w:val="Style11"/>
        <w:widowControl/>
        <w:spacing w:line="240" w:lineRule="auto"/>
        <w:ind w:left="10" w:right="38" w:firstLine="701"/>
        <w:rPr>
          <w:rStyle w:val="FontStyle19"/>
          <w:sz w:val="26"/>
        </w:rPr>
      </w:pPr>
      <w:r w:rsidRPr="009C59EC">
        <w:rPr>
          <w:rStyle w:val="FontStyle19"/>
          <w:sz w:val="26"/>
        </w:rPr>
        <w:t>При размещении знаков на берме обеспечьте следующие параметры: вне нас</w:t>
      </w:r>
      <w:r w:rsidRPr="009C59EC">
        <w:rPr>
          <w:rStyle w:val="FontStyle19"/>
          <w:sz w:val="26"/>
        </w:rPr>
        <w:t>е</w:t>
      </w:r>
      <w:r w:rsidRPr="009C59EC">
        <w:rPr>
          <w:rStyle w:val="FontStyle19"/>
          <w:sz w:val="26"/>
        </w:rPr>
        <w:t>ленных пунктов - от 0,5 м до 0,6 м (расстояние между бровкой обочины и ближайшим к ней краем знака), в населенных пунктах - от 1,5 м до 1,6 м (расстояние между краем проезжей части и ближайшим к ней краем знака).</w:t>
      </w:r>
    </w:p>
    <w:p w:rsidR="009C59EC" w:rsidRPr="009C59EC" w:rsidRDefault="009C59EC" w:rsidP="009C59EC">
      <w:pPr>
        <w:pStyle w:val="Style11"/>
        <w:widowControl/>
        <w:spacing w:line="240" w:lineRule="auto"/>
        <w:ind w:right="53" w:firstLine="715"/>
        <w:rPr>
          <w:rStyle w:val="FontStyle19"/>
          <w:sz w:val="26"/>
        </w:rPr>
      </w:pPr>
      <w:r w:rsidRPr="009C59EC">
        <w:rPr>
          <w:rStyle w:val="FontStyle19"/>
          <w:sz w:val="26"/>
        </w:rPr>
        <w:t>Окраску старых стоек (опор) знаков, расположенных сбоку от проезжей части вне населенных пунктов, следует окрашивать в черный цвет на высоту 500 мм от п</w:t>
      </w:r>
      <w:r w:rsidRPr="009C59EC">
        <w:rPr>
          <w:rStyle w:val="FontStyle19"/>
          <w:sz w:val="26"/>
        </w:rPr>
        <w:t>о</w:t>
      </w:r>
      <w:r w:rsidRPr="009C59EC">
        <w:rPr>
          <w:rStyle w:val="FontStyle19"/>
          <w:sz w:val="26"/>
        </w:rPr>
        <w:t>верхности земли, остальную часть опоры окрашивать в белый цвет.</w:t>
      </w:r>
    </w:p>
    <w:p w:rsidR="009C59EC" w:rsidRPr="009C59EC" w:rsidRDefault="009C59EC" w:rsidP="009C59EC">
      <w:pPr>
        <w:pStyle w:val="Style11"/>
        <w:widowControl/>
        <w:spacing w:line="240" w:lineRule="auto"/>
        <w:ind w:right="53" w:firstLine="706"/>
        <w:rPr>
          <w:rStyle w:val="FontStyle19"/>
          <w:sz w:val="26"/>
        </w:rPr>
      </w:pPr>
      <w:r w:rsidRPr="009C59EC">
        <w:rPr>
          <w:rStyle w:val="FontStyle19"/>
          <w:sz w:val="26"/>
        </w:rPr>
        <w:t>Стойки (опоры) знаков, расположенных сбоку от проезжей части в населенных пунктах, для размещения знаков над проезжей частью независимо от места их уст</w:t>
      </w:r>
      <w:r w:rsidRPr="009C59EC">
        <w:rPr>
          <w:rStyle w:val="FontStyle19"/>
          <w:sz w:val="26"/>
        </w:rPr>
        <w:t>а</w:t>
      </w:r>
      <w:r w:rsidRPr="009C59EC">
        <w:rPr>
          <w:rStyle w:val="FontStyle19"/>
          <w:sz w:val="26"/>
        </w:rPr>
        <w:t>новки, а также кронштейны и консоли, предназначенные для размещения знаков на мачтах освещения, стенах зданий и т.п., следует окрашивать в серый цвет.</w:t>
      </w:r>
    </w:p>
    <w:p w:rsidR="009C59EC" w:rsidRPr="009C59EC" w:rsidRDefault="009C59EC" w:rsidP="009C59EC">
      <w:pPr>
        <w:pStyle w:val="Style11"/>
        <w:widowControl/>
        <w:spacing w:line="240" w:lineRule="auto"/>
        <w:ind w:left="5" w:firstLine="706"/>
        <w:rPr>
          <w:sz w:val="26"/>
        </w:rPr>
      </w:pPr>
      <w:r w:rsidRPr="009C59EC">
        <w:rPr>
          <w:rStyle w:val="FontStyle19"/>
          <w:sz w:val="26"/>
        </w:rPr>
        <w:t>При замене или установке новых дорожных знаков, в ходе проведения доро</w:t>
      </w:r>
      <w:r w:rsidRPr="009C59EC">
        <w:rPr>
          <w:rStyle w:val="FontStyle19"/>
          <w:sz w:val="26"/>
        </w:rPr>
        <w:t>ж</w:t>
      </w:r>
      <w:r w:rsidRPr="009C59EC">
        <w:rPr>
          <w:rStyle w:val="FontStyle19"/>
          <w:sz w:val="26"/>
        </w:rPr>
        <w:t>ных работ содержания ремонта и капитального ремонта, а также при подготовке пр</w:t>
      </w:r>
      <w:r w:rsidRPr="009C59EC">
        <w:rPr>
          <w:rStyle w:val="FontStyle19"/>
          <w:sz w:val="26"/>
        </w:rPr>
        <w:t>о</w:t>
      </w:r>
      <w:r w:rsidRPr="009C59EC">
        <w:rPr>
          <w:rStyle w:val="FontStyle19"/>
          <w:sz w:val="26"/>
        </w:rPr>
        <w:t>ектной документации на строительство, реконструкции, ремонта и капитальный р</w:t>
      </w:r>
      <w:r w:rsidRPr="009C59EC">
        <w:rPr>
          <w:rStyle w:val="FontStyle19"/>
          <w:sz w:val="26"/>
        </w:rPr>
        <w:t>е</w:t>
      </w:r>
      <w:r w:rsidRPr="009C59EC">
        <w:rPr>
          <w:rStyle w:val="FontStyle19"/>
          <w:sz w:val="26"/>
        </w:rPr>
        <w:t xml:space="preserve">монт федеральных автомобильных дорог, необходимо применять указанные в ГОСТ </w:t>
      </w:r>
      <w:proofErr w:type="gramStart"/>
      <w:r w:rsidRPr="009C59EC">
        <w:rPr>
          <w:rStyle w:val="FontStyle19"/>
          <w:sz w:val="26"/>
        </w:rPr>
        <w:t>Р</w:t>
      </w:r>
      <w:proofErr w:type="gramEnd"/>
      <w:r w:rsidRPr="009C59EC">
        <w:rPr>
          <w:rStyle w:val="FontStyle19"/>
          <w:sz w:val="26"/>
        </w:rPr>
        <w:t xml:space="preserve"> 52289-2004 дорожные знаки с высокоинтенсивной пленкой и предусматривать их размещение на оцинкованных стойках (d=76мм для типового знака).</w:t>
      </w:r>
    </w:p>
    <w:p w:rsidR="009C59EC" w:rsidRPr="009C59EC" w:rsidRDefault="009C59EC" w:rsidP="009C59EC">
      <w:pPr>
        <w:ind w:firstLine="709"/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t>В соответствие с совершенствованием национальных стандартов ориентирова</w:t>
      </w:r>
      <w:r w:rsidRPr="009C59EC">
        <w:rPr>
          <w:rFonts w:eastAsia="SimSun" w:cs="Times New Roman"/>
          <w:szCs w:val="24"/>
          <w:lang w:eastAsia="zh-CN"/>
        </w:rPr>
        <w:t>н</w:t>
      </w:r>
      <w:r w:rsidRPr="009C59EC">
        <w:rPr>
          <w:rFonts w:eastAsia="SimSun" w:cs="Times New Roman"/>
          <w:szCs w:val="24"/>
          <w:lang w:eastAsia="zh-CN"/>
        </w:rPr>
        <w:t xml:space="preserve">ных на обеспечение безопасности пешеходов, вносимые приказами Федерального агентства по техническому регулированию и метрологии от 9 декабря 2013 г. №2217-ст – 2222-ст утверждены изменения национальных стандартов: ГОСТ </w:t>
      </w:r>
      <w:proofErr w:type="gramStart"/>
      <w:r w:rsidRPr="009C59EC">
        <w:rPr>
          <w:rFonts w:eastAsia="SimSun" w:cs="Times New Roman"/>
          <w:szCs w:val="24"/>
          <w:lang w:eastAsia="zh-CN"/>
        </w:rPr>
        <w:t>Р</w:t>
      </w:r>
      <w:proofErr w:type="gramEnd"/>
      <w:r w:rsidRPr="009C59EC">
        <w:rPr>
          <w:rFonts w:eastAsia="SimSun" w:cs="Times New Roman"/>
          <w:szCs w:val="24"/>
          <w:lang w:eastAsia="zh-CN"/>
        </w:rPr>
        <w:t xml:space="preserve"> 5289-2004, ГОСТ Р 52290-2004, ГОСТ Р 52605-2006, ГОСТ Р 51256-2011, ГОСТ Р 52765-2007 и ГОСТ Р 52766-2007) изменения уточняют и дополняют требования, направленные на предупреждение водителей транспортных средств о приближении к пешеходному п</w:t>
      </w:r>
      <w:r w:rsidRPr="009C59EC">
        <w:rPr>
          <w:rFonts w:eastAsia="SimSun" w:cs="Times New Roman"/>
          <w:szCs w:val="24"/>
          <w:lang w:eastAsia="zh-CN"/>
        </w:rPr>
        <w:t>е</w:t>
      </w:r>
      <w:r w:rsidRPr="009C59EC">
        <w:rPr>
          <w:rFonts w:eastAsia="SimSun" w:cs="Times New Roman"/>
          <w:szCs w:val="24"/>
          <w:lang w:eastAsia="zh-CN"/>
        </w:rPr>
        <w:t>реходу как к опасному участку и на информирование пешеходов о месторасполож</w:t>
      </w:r>
      <w:r w:rsidRPr="009C59EC">
        <w:rPr>
          <w:rFonts w:eastAsia="SimSun" w:cs="Times New Roman"/>
          <w:szCs w:val="24"/>
          <w:lang w:eastAsia="zh-CN"/>
        </w:rPr>
        <w:t>е</w:t>
      </w:r>
      <w:r w:rsidRPr="009C59EC">
        <w:rPr>
          <w:rFonts w:eastAsia="SimSun" w:cs="Times New Roman"/>
          <w:szCs w:val="24"/>
          <w:lang w:eastAsia="zh-CN"/>
        </w:rPr>
        <w:t>нии пешеходного перехода.</w:t>
      </w:r>
    </w:p>
    <w:p w:rsidR="009C59EC" w:rsidRPr="009C59EC" w:rsidRDefault="009C59EC" w:rsidP="009C59EC">
      <w:pPr>
        <w:ind w:firstLine="709"/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t xml:space="preserve">Изменение также касаются требований к обустройству пешеходных переходов, а именно обустройству их искусственными неровностями, дорожными ограждениями, светофорной сигнализацией с использованием кнопки включения зеленого сигнала для пешеходов, применение </w:t>
      </w:r>
      <w:r w:rsidRPr="009C59EC">
        <w:rPr>
          <w:rFonts w:eastAsia="SimSun" w:cs="Times New Roman"/>
          <w:b/>
          <w:szCs w:val="24"/>
          <w:lang w:eastAsia="zh-CN"/>
        </w:rPr>
        <w:t>дорожных знаков на щитах желто-зеленого цвета.</w:t>
      </w:r>
    </w:p>
    <w:p w:rsidR="009C59EC" w:rsidRPr="009C59EC" w:rsidRDefault="009C59EC" w:rsidP="009C59EC">
      <w:pPr>
        <w:ind w:firstLine="709"/>
        <w:jc w:val="both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t xml:space="preserve">По изменению №3 ГОСТ </w:t>
      </w:r>
      <w:proofErr w:type="gramStart"/>
      <w:r w:rsidRPr="009C59EC">
        <w:rPr>
          <w:rFonts w:eastAsia="SimSun" w:cs="Times New Roman"/>
          <w:szCs w:val="24"/>
          <w:lang w:eastAsia="zh-CN"/>
        </w:rPr>
        <w:t>Р</w:t>
      </w:r>
      <w:proofErr w:type="gramEnd"/>
      <w:r w:rsidRPr="009C59EC">
        <w:rPr>
          <w:rFonts w:eastAsia="SimSun" w:cs="Times New Roman"/>
          <w:szCs w:val="24"/>
          <w:lang w:eastAsia="zh-CN"/>
        </w:rPr>
        <w:t xml:space="preserve"> 52289-2004 «Технические средства организации д</w:t>
      </w:r>
      <w:r w:rsidRPr="009C59EC">
        <w:rPr>
          <w:rFonts w:eastAsia="SimSun" w:cs="Times New Roman"/>
          <w:szCs w:val="24"/>
          <w:lang w:eastAsia="zh-CN"/>
        </w:rPr>
        <w:t>о</w:t>
      </w:r>
      <w:r w:rsidRPr="009C59EC">
        <w:rPr>
          <w:rFonts w:eastAsia="SimSun" w:cs="Times New Roman"/>
          <w:szCs w:val="24"/>
          <w:lang w:eastAsia="zh-CN"/>
        </w:rPr>
        <w:t>рожного движения. Правила применения дорожных ограждений и направляющих ус</w:t>
      </w:r>
      <w:r w:rsidRPr="009C59EC">
        <w:rPr>
          <w:rFonts w:eastAsia="SimSun" w:cs="Times New Roman"/>
          <w:szCs w:val="24"/>
          <w:lang w:eastAsia="zh-CN"/>
        </w:rPr>
        <w:t>т</w:t>
      </w:r>
      <w:r w:rsidRPr="009C59EC">
        <w:rPr>
          <w:rFonts w:eastAsia="SimSun" w:cs="Times New Roman"/>
          <w:szCs w:val="24"/>
          <w:lang w:eastAsia="zh-CN"/>
        </w:rPr>
        <w:t xml:space="preserve">ройств» Пункт 5.1.17 дополнен абзацем: «На щитах со </w:t>
      </w:r>
      <w:proofErr w:type="spellStart"/>
      <w:r w:rsidRPr="009C59EC">
        <w:rPr>
          <w:rFonts w:eastAsia="SimSun" w:cs="Times New Roman"/>
          <w:szCs w:val="24"/>
          <w:lang w:eastAsia="zh-CN"/>
        </w:rPr>
        <w:t>световозвращающей</w:t>
      </w:r>
      <w:proofErr w:type="spellEnd"/>
      <w:r w:rsidRPr="009C59EC">
        <w:rPr>
          <w:rFonts w:eastAsia="SimSun" w:cs="Times New Roman"/>
          <w:szCs w:val="24"/>
          <w:lang w:eastAsia="zh-CN"/>
        </w:rPr>
        <w:t xml:space="preserve"> флуоре</w:t>
      </w:r>
      <w:r w:rsidRPr="009C59EC">
        <w:rPr>
          <w:rFonts w:eastAsia="SimSun" w:cs="Times New Roman"/>
          <w:szCs w:val="24"/>
          <w:lang w:eastAsia="zh-CN"/>
        </w:rPr>
        <w:t>с</w:t>
      </w:r>
      <w:r w:rsidRPr="009C59EC">
        <w:rPr>
          <w:rFonts w:eastAsia="SimSun" w:cs="Times New Roman"/>
          <w:szCs w:val="24"/>
          <w:lang w:eastAsia="zh-CN"/>
        </w:rPr>
        <w:t xml:space="preserve">центной пленкой желто-зеленого цвета применяют </w:t>
      </w:r>
      <w:r w:rsidRPr="009C59EC">
        <w:rPr>
          <w:rFonts w:eastAsia="SimSun" w:cs="Times New Roman"/>
          <w:szCs w:val="24"/>
          <w:lang w:eastAsia="zh-CN"/>
        </w:rPr>
        <w:lastRenderedPageBreak/>
        <w:t>знаки 1.22, 1.23, 5.19.1 и 5.19.2.» Что, в свою очередь обязывает выполнять данное требование. Допускается применять и другие знаки на таких щитах в местах концентрации ДТП и для профилактики их возникновения на опасных участках.</w:t>
      </w:r>
    </w:p>
    <w:p w:rsidR="009C59EC" w:rsidRPr="009C59EC" w:rsidRDefault="009C59EC" w:rsidP="009C59EC">
      <w:pPr>
        <w:rPr>
          <w:rFonts w:eastAsia="SimSun" w:cs="Times New Roman"/>
          <w:szCs w:val="24"/>
          <w:lang w:eastAsia="zh-CN"/>
        </w:rPr>
      </w:pPr>
    </w:p>
    <w:p w:rsidR="009C59EC" w:rsidRPr="009C59EC" w:rsidRDefault="009C59EC" w:rsidP="009C59EC">
      <w:pPr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noProof/>
          <w:szCs w:val="24"/>
        </w:rPr>
        <w:drawing>
          <wp:inline distT="0" distB="0" distL="0" distR="0">
            <wp:extent cx="1053465" cy="1053465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eastAsia="SimSun" w:cs="Times New Roman"/>
          <w:noProof/>
          <w:szCs w:val="24"/>
        </w:rPr>
        <w:drawing>
          <wp:inline distT="0" distB="0" distL="0" distR="0">
            <wp:extent cx="870585" cy="1645920"/>
            <wp:effectExtent l="0" t="0" r="0" b="0"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eastAsia="SimSun" w:cs="Times New Roman"/>
          <w:noProof/>
          <w:szCs w:val="24"/>
        </w:rPr>
        <w:drawing>
          <wp:inline distT="0" distB="0" distL="0" distR="0">
            <wp:extent cx="1104900" cy="3423285"/>
            <wp:effectExtent l="0" t="0" r="0" b="0"/>
            <wp:docPr id="3" name="Рисунок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eastAsia="SimSun" w:cs="Times New Roman"/>
          <w:noProof/>
          <w:szCs w:val="24"/>
        </w:rPr>
        <w:drawing>
          <wp:inline distT="0" distB="0" distL="0" distR="0">
            <wp:extent cx="789940" cy="1645920"/>
            <wp:effectExtent l="0" t="0" r="0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EC" w:rsidRPr="009C59EC" w:rsidRDefault="009C59EC" w:rsidP="009C59EC">
      <w:pPr>
        <w:jc w:val="center"/>
        <w:rPr>
          <w:rFonts w:eastAsia="SimSun" w:cs="Times New Roman"/>
          <w:szCs w:val="24"/>
          <w:lang w:eastAsia="zh-CN"/>
        </w:rPr>
      </w:pPr>
      <w:r w:rsidRPr="009C59EC">
        <w:rPr>
          <w:rFonts w:eastAsia="SimSun" w:cs="Times New Roman"/>
          <w:szCs w:val="24"/>
          <w:lang w:eastAsia="zh-CN"/>
        </w:rPr>
        <w:t>Рис 1.1 – Дорожные знаки на желто-зеленом (флуоресцентном) фоне</w:t>
      </w:r>
    </w:p>
    <w:p w:rsidR="009C59EC" w:rsidRPr="009C59EC" w:rsidRDefault="009C59EC" w:rsidP="009C59EC">
      <w:pPr>
        <w:jc w:val="both"/>
        <w:rPr>
          <w:rFonts w:eastAsia="SimSun" w:cs="Times New Roman"/>
          <w:szCs w:val="24"/>
          <w:lang w:eastAsia="zh-CN"/>
        </w:rPr>
      </w:pPr>
    </w:p>
    <w:p w:rsidR="009C59EC" w:rsidRPr="009C59EC" w:rsidRDefault="009C59EC" w:rsidP="009C59EC">
      <w:pPr>
        <w:rPr>
          <w:rFonts w:cs="Times New Roman"/>
        </w:rPr>
      </w:pPr>
      <w:r w:rsidRPr="009C59EC">
        <w:rPr>
          <w:rFonts w:cs="Times New Roman"/>
          <w:b/>
          <w:bCs/>
        </w:rPr>
        <w:t>Ограничение состава и нагрузки на автомобильные дороги в период «весенней распутицы»</w:t>
      </w:r>
    </w:p>
    <w:p w:rsidR="009C59EC" w:rsidRPr="009C59EC" w:rsidRDefault="009C59EC" w:rsidP="009C59EC">
      <w:pPr>
        <w:ind w:firstLine="708"/>
        <w:rPr>
          <w:rFonts w:cs="Times New Roman"/>
        </w:rPr>
      </w:pPr>
      <w:proofErr w:type="spellStart"/>
      <w:r w:rsidRPr="009C59EC">
        <w:rPr>
          <w:rFonts w:cs="Times New Roman"/>
        </w:rPr>
        <w:t>Впериод</w:t>
      </w:r>
      <w:proofErr w:type="spellEnd"/>
      <w:r w:rsidRPr="009C59EC">
        <w:rPr>
          <w:rFonts w:cs="Times New Roman"/>
        </w:rPr>
        <w:t xml:space="preserve"> «весенней распутицы», для сохранения автомобильных дорог необх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 xml:space="preserve">димо знаки 3.12 (6т.)  </w:t>
      </w:r>
      <w:proofErr w:type="gramStart"/>
      <w:r w:rsidRPr="009C59EC">
        <w:rPr>
          <w:rFonts w:cs="Times New Roman"/>
        </w:rPr>
        <w:t>заменить на дорожные</w:t>
      </w:r>
      <w:proofErr w:type="gramEnd"/>
      <w:r w:rsidRPr="009C59EC">
        <w:rPr>
          <w:rFonts w:cs="Times New Roman"/>
        </w:rPr>
        <w:t xml:space="preserve"> знаки следующего содержания:</w:t>
      </w:r>
    </w:p>
    <w:p w:rsidR="009C59EC" w:rsidRPr="009C59EC" w:rsidRDefault="009C59EC" w:rsidP="009C59EC">
      <w:pPr>
        <w:ind w:firstLine="708"/>
        <w:jc w:val="center"/>
        <w:rPr>
          <w:rFonts w:cs="Times New Roman"/>
          <w:lang w:val="en-US"/>
        </w:rPr>
      </w:pPr>
      <w:r w:rsidRPr="009C59EC">
        <w:rPr>
          <w:rFonts w:cs="Times New Roman"/>
        </w:rPr>
        <w:object w:dxaOrig="3960" w:dyaOrig="7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15pt;height:280.7pt" o:ole="">
            <v:imagedata r:id="rId9" o:title=""/>
          </v:shape>
          <o:OLEObject Type="Embed" ProgID="Visio.Drawing.11" ShapeID="_x0000_i1025" DrawAspect="Content" ObjectID="_1545547276" r:id="rId10"/>
        </w:object>
      </w:r>
    </w:p>
    <w:p w:rsidR="009C59EC" w:rsidRPr="009C59EC" w:rsidRDefault="009C59EC" w:rsidP="009C59EC">
      <w:pPr>
        <w:jc w:val="center"/>
        <w:rPr>
          <w:rFonts w:cs="Times New Roman"/>
        </w:rPr>
      </w:pPr>
      <w:r w:rsidRPr="009C59EC">
        <w:rPr>
          <w:rFonts w:cs="Times New Roman"/>
        </w:rPr>
        <w:t>Рисунок 1 -  Временный знак на период «весенней распутицы»</w:t>
      </w:r>
    </w:p>
    <w:p w:rsidR="009C59EC" w:rsidRPr="009C59EC" w:rsidRDefault="009C59EC" w:rsidP="009C59EC">
      <w:pPr>
        <w:jc w:val="both"/>
        <w:rPr>
          <w:rFonts w:cs="Times New Roman"/>
          <w:b/>
          <w:bCs/>
        </w:rPr>
      </w:pPr>
    </w:p>
    <w:p w:rsidR="009C59EC" w:rsidRPr="009C59EC" w:rsidRDefault="009C59EC" w:rsidP="009C59EC">
      <w:pPr>
        <w:jc w:val="both"/>
        <w:rPr>
          <w:rFonts w:cs="Times New Roman"/>
          <w:b/>
          <w:bCs/>
        </w:rPr>
      </w:pPr>
      <w:r w:rsidRPr="009C59EC">
        <w:rPr>
          <w:rFonts w:cs="Times New Roman"/>
          <w:b/>
          <w:bCs/>
        </w:rPr>
        <w:t>Применение дорожных ограждений и направляющих устройств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485"/>
        <w:jc w:val="both"/>
        <w:rPr>
          <w:rFonts w:cs="Times New Roman"/>
          <w:szCs w:val="16"/>
        </w:rPr>
      </w:pPr>
      <w:r w:rsidRPr="009C59EC">
        <w:rPr>
          <w:rFonts w:cs="Times New Roman"/>
        </w:rPr>
        <w:tab/>
      </w:r>
      <w:r w:rsidRPr="009C59EC">
        <w:rPr>
          <w:rFonts w:cs="Times New Roman"/>
          <w:szCs w:val="16"/>
        </w:rPr>
        <w:t>Дорожные ограждения подразделяют на десять группы, в зависимости от уде</w:t>
      </w:r>
      <w:r w:rsidRPr="009C59EC">
        <w:rPr>
          <w:rFonts w:cs="Times New Roman"/>
          <w:szCs w:val="16"/>
        </w:rPr>
        <w:t>р</w:t>
      </w:r>
      <w:r w:rsidRPr="009C59EC">
        <w:rPr>
          <w:rFonts w:cs="Times New Roman"/>
          <w:szCs w:val="16"/>
        </w:rPr>
        <w:t xml:space="preserve">живающей способности (табл. 2), которая зависит от степени сложности </w:t>
      </w:r>
      <w:r w:rsidRPr="009C59EC">
        <w:rPr>
          <w:rFonts w:cs="Times New Roman"/>
          <w:szCs w:val="16"/>
        </w:rPr>
        <w:lastRenderedPageBreak/>
        <w:t>дорожных условий и категории автомобильной дороги.</w:t>
      </w:r>
    </w:p>
    <w:p w:rsidR="009C59EC" w:rsidRPr="009C59EC" w:rsidRDefault="009C59EC" w:rsidP="009C59EC">
      <w:pPr>
        <w:ind w:firstLine="225"/>
        <w:jc w:val="both"/>
        <w:rPr>
          <w:rFonts w:cs="Times New Roman"/>
        </w:rPr>
      </w:pP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485"/>
        <w:jc w:val="both"/>
        <w:rPr>
          <w:rFonts w:cs="Times New Roman"/>
        </w:rPr>
      </w:pPr>
      <w:r w:rsidRPr="009C59EC">
        <w:rPr>
          <w:rFonts w:cs="Times New Roman"/>
          <w:szCs w:val="16"/>
        </w:rPr>
        <w:t>Таблица 2 - Уровни удерживающей способности</w:t>
      </w:r>
    </w:p>
    <w:p w:rsidR="009C59EC" w:rsidRPr="009C59EC" w:rsidRDefault="009C59EC" w:rsidP="009C59EC">
      <w:pPr>
        <w:ind w:firstLine="225"/>
        <w:jc w:val="both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3405"/>
        <w:gridCol w:w="613"/>
        <w:gridCol w:w="614"/>
        <w:gridCol w:w="613"/>
        <w:gridCol w:w="614"/>
        <w:gridCol w:w="613"/>
        <w:gridCol w:w="614"/>
        <w:gridCol w:w="613"/>
        <w:gridCol w:w="614"/>
        <w:gridCol w:w="613"/>
        <w:gridCol w:w="614"/>
      </w:tblGrid>
      <w:tr w:rsidR="009C59EC" w:rsidRPr="006E384B" w:rsidTr="00B87785">
        <w:trPr>
          <w:jc w:val="center"/>
          <w:hidden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vanish/>
                <w:sz w:val="24"/>
              </w:rPr>
              <w:t>#G0</w:t>
            </w:r>
            <w:r w:rsidRPr="006E384B">
              <w:rPr>
                <w:rFonts w:cs="Times New Roman"/>
                <w:sz w:val="24"/>
              </w:rPr>
              <w:t>Уровень удерживающей способности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</w:t>
            </w:r>
            <w:proofErr w:type="gramStart"/>
            <w:r w:rsidRPr="006E384B">
              <w:rPr>
                <w:rFonts w:cs="Times New Roman"/>
                <w:sz w:val="24"/>
              </w:rPr>
              <w:t>1</w:t>
            </w:r>
            <w:proofErr w:type="gramEnd"/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</w:t>
            </w:r>
            <w:proofErr w:type="gramStart"/>
            <w:r w:rsidRPr="006E384B">
              <w:rPr>
                <w:rFonts w:cs="Times New Roman"/>
                <w:sz w:val="24"/>
              </w:rPr>
              <w:t>2</w:t>
            </w:r>
            <w:proofErr w:type="gramEnd"/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У3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</w:t>
            </w:r>
            <w:proofErr w:type="gramStart"/>
            <w:r w:rsidRPr="006E384B">
              <w:rPr>
                <w:rFonts w:cs="Times New Roman"/>
                <w:sz w:val="24"/>
              </w:rPr>
              <w:t>4</w:t>
            </w:r>
            <w:proofErr w:type="gramEnd"/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У5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</w:t>
            </w:r>
            <w:proofErr w:type="gramStart"/>
            <w:r w:rsidRPr="006E384B">
              <w:rPr>
                <w:rFonts w:cs="Times New Roman"/>
                <w:sz w:val="24"/>
              </w:rPr>
              <w:t>6</w:t>
            </w:r>
            <w:proofErr w:type="gramEnd"/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</w:t>
            </w:r>
            <w:proofErr w:type="gramStart"/>
            <w:r w:rsidRPr="006E384B">
              <w:rPr>
                <w:rFonts w:cs="Times New Roman"/>
                <w:sz w:val="24"/>
              </w:rPr>
              <w:t>7</w:t>
            </w:r>
            <w:proofErr w:type="gramEnd"/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У8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</w:t>
            </w:r>
            <w:proofErr w:type="gramStart"/>
            <w:r w:rsidRPr="006E384B">
              <w:rPr>
                <w:rFonts w:cs="Times New Roman"/>
                <w:sz w:val="24"/>
              </w:rPr>
              <w:t>9</w:t>
            </w:r>
            <w:proofErr w:type="gramEnd"/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У10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C59EC" w:rsidRPr="006E384B" w:rsidTr="00B87785">
        <w:trPr>
          <w:jc w:val="center"/>
        </w:trPr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both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Значение уровня, кДж, не менее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130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190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250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300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350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400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450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500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550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  <w:r w:rsidRPr="006E384B">
              <w:rPr>
                <w:rFonts w:cs="Times New Roman"/>
                <w:sz w:val="24"/>
              </w:rPr>
              <w:t>600</w:t>
            </w:r>
          </w:p>
          <w:p w:rsidR="009C59EC" w:rsidRPr="006E384B" w:rsidRDefault="009C59EC" w:rsidP="009C59EC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485"/>
        <w:jc w:val="both"/>
        <w:rPr>
          <w:rFonts w:cs="Times New Roman"/>
        </w:rPr>
      </w:pPr>
    </w:p>
    <w:p w:rsidR="009C59EC" w:rsidRPr="009C59EC" w:rsidRDefault="009C59EC" w:rsidP="009C59EC">
      <w:pPr>
        <w:ind w:firstLine="708"/>
        <w:jc w:val="both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>При разработке ПОДД, выбор мест и группа дорожных ограждений выполн</w:t>
      </w:r>
      <w:r w:rsidRPr="009C59EC">
        <w:rPr>
          <w:rFonts w:cs="Times New Roman"/>
          <w:szCs w:val="16"/>
        </w:rPr>
        <w:t>я</w:t>
      </w:r>
      <w:r w:rsidRPr="009C59EC">
        <w:rPr>
          <w:rFonts w:cs="Times New Roman"/>
          <w:szCs w:val="16"/>
        </w:rPr>
        <w:t xml:space="preserve">лась в соответствии с требованиями ГОСТ 26804-86 и ГОСТ </w:t>
      </w:r>
      <w:proofErr w:type="gramStart"/>
      <w:r w:rsidRPr="009C59EC">
        <w:rPr>
          <w:rFonts w:cs="Times New Roman"/>
          <w:szCs w:val="16"/>
        </w:rPr>
        <w:t>Р</w:t>
      </w:r>
      <w:proofErr w:type="gramEnd"/>
      <w:r w:rsidRPr="009C59EC">
        <w:rPr>
          <w:rFonts w:cs="Times New Roman"/>
          <w:szCs w:val="16"/>
        </w:rPr>
        <w:t xml:space="preserve"> 52290-2004.</w:t>
      </w:r>
    </w:p>
    <w:p w:rsidR="009C59EC" w:rsidRPr="009C59EC" w:rsidRDefault="009C59EC" w:rsidP="009C59EC">
      <w:pPr>
        <w:ind w:firstLine="708"/>
        <w:jc w:val="both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>Дорожные удерживающие ограждения следует устанавливать:</w:t>
      </w:r>
    </w:p>
    <w:p w:rsidR="009C59EC" w:rsidRPr="009C59EC" w:rsidRDefault="009C59EC" w:rsidP="009C59EC">
      <w:pPr>
        <w:ind w:firstLine="708"/>
        <w:jc w:val="both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>- на мостах, путепроводах, эстакадах;</w:t>
      </w:r>
    </w:p>
    <w:p w:rsidR="009C59EC" w:rsidRPr="009C59EC" w:rsidRDefault="009C59EC" w:rsidP="009C59EC">
      <w:pPr>
        <w:ind w:firstLine="708"/>
        <w:jc w:val="both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>- на насыпях высотой более 3 метров;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  <w:szCs w:val="16"/>
        </w:rPr>
        <w:t>- на подходах к искусственным сооружениям в пределах участков дороги с в</w:t>
      </w:r>
      <w:r w:rsidRPr="009C59EC">
        <w:rPr>
          <w:rFonts w:cs="Times New Roman"/>
          <w:szCs w:val="16"/>
        </w:rPr>
        <w:t>ы</w:t>
      </w:r>
      <w:r w:rsidRPr="009C59EC">
        <w:rPr>
          <w:rFonts w:cs="Times New Roman"/>
          <w:szCs w:val="16"/>
        </w:rPr>
        <w:t>сотой насыпи 3 м и более, а при меньшей высоте насыпи - для</w:t>
      </w:r>
      <w:r w:rsidRPr="009C59EC">
        <w:rPr>
          <w:rFonts w:cs="Times New Roman"/>
        </w:rPr>
        <w:t xml:space="preserve"> автомобильных дорог IV и V, II и III, I категорий протяженностью 12, 18 и 24 м соответственно без учета начальных и концевых участков;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 xml:space="preserve">- на участках, </w:t>
      </w:r>
      <w:r w:rsidRPr="009C59EC">
        <w:rPr>
          <w:rFonts w:cs="Times New Roman"/>
        </w:rPr>
        <w:t>проложенных вдоль железнодорожных путей, болот, водотоков или водоемов глубиной более 1 м, оврагов и горных ущелий, находящихся на ра</w:t>
      </w:r>
      <w:r w:rsidRPr="009C59EC">
        <w:rPr>
          <w:rFonts w:cs="Times New Roman"/>
        </w:rPr>
        <w:t>с</w:t>
      </w:r>
      <w:r w:rsidRPr="009C59EC">
        <w:rPr>
          <w:rFonts w:cs="Times New Roman"/>
        </w:rPr>
        <w:t>стоянии от 15 до 25 м от края проезжей части;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9C59EC">
        <w:rPr>
          <w:rFonts w:cs="Times New Roman"/>
          <w:szCs w:val="16"/>
        </w:rPr>
        <w:t xml:space="preserve">- </w:t>
      </w:r>
      <w:r w:rsidRPr="009C59EC">
        <w:rPr>
          <w:rFonts w:cs="Times New Roman"/>
        </w:rPr>
        <w:t>на обочинах дорог, расположенных на склонах местности крутизной более 1:4 (со стороны склона);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proofErr w:type="gramStart"/>
      <w:r w:rsidRPr="009C59EC">
        <w:rPr>
          <w:rFonts w:cs="Times New Roman"/>
          <w:szCs w:val="16"/>
        </w:rPr>
        <w:t xml:space="preserve">- на участках городских дорог и улиц: </w:t>
      </w:r>
      <w:r w:rsidRPr="009C59EC">
        <w:rPr>
          <w:rFonts w:cs="Times New Roman"/>
        </w:rPr>
        <w:t>с продольным уклоном не менее 50‰; на насыпи высотой от 2 до 5 м при расстоянии между бортовым камнем и бровкой зе</w:t>
      </w:r>
      <w:r w:rsidRPr="009C59EC">
        <w:rPr>
          <w:rFonts w:cs="Times New Roman"/>
        </w:rPr>
        <w:t>м</w:t>
      </w:r>
      <w:r w:rsidRPr="009C59EC">
        <w:rPr>
          <w:rFonts w:cs="Times New Roman"/>
        </w:rPr>
        <w:t>ляного полотна не более 10 м; у водотоков или водоемов глубиной более 1 м, наход</w:t>
      </w:r>
      <w:r w:rsidRPr="009C59EC">
        <w:rPr>
          <w:rFonts w:cs="Times New Roman"/>
        </w:rPr>
        <w:t>я</w:t>
      </w:r>
      <w:r w:rsidRPr="009C59EC">
        <w:rPr>
          <w:rFonts w:cs="Times New Roman"/>
        </w:rPr>
        <w:t>щихся на расстоянии не более 10 м от бортового камня;</w:t>
      </w:r>
      <w:proofErr w:type="gramEnd"/>
      <w:r w:rsidRPr="009C59EC">
        <w:rPr>
          <w:rFonts w:cs="Times New Roman"/>
        </w:rPr>
        <w:t xml:space="preserve"> на набережной</w:t>
      </w:r>
      <w:r w:rsidRPr="009C59EC">
        <w:rPr>
          <w:rFonts w:cs="Times New Roman"/>
          <w:szCs w:val="16"/>
        </w:rPr>
        <w:t>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proofErr w:type="spellStart"/>
      <w:r w:rsidRPr="009C59EC">
        <w:rPr>
          <w:rFonts w:cs="Times New Roman"/>
        </w:rPr>
        <w:t>Световозвращатели</w:t>
      </w:r>
      <w:proofErr w:type="spellEnd"/>
      <w:r w:rsidRPr="009C59EC">
        <w:rPr>
          <w:rFonts w:cs="Times New Roman"/>
        </w:rPr>
        <w:t xml:space="preserve">, изготовленные по </w:t>
      </w:r>
      <w:r w:rsidRPr="009C59EC">
        <w:rPr>
          <w:rFonts w:cs="Times New Roman"/>
          <w:vanish/>
        </w:rPr>
        <w:t>#M12291 1200003555</w:t>
      </w:r>
      <w:r w:rsidRPr="009C59EC">
        <w:rPr>
          <w:rFonts w:cs="Times New Roman"/>
        </w:rPr>
        <w:t xml:space="preserve">ГОСТ </w:t>
      </w:r>
      <w:proofErr w:type="gramStart"/>
      <w:r w:rsidRPr="009C59EC">
        <w:rPr>
          <w:rFonts w:cs="Times New Roman"/>
        </w:rPr>
        <w:t>Р</w:t>
      </w:r>
      <w:proofErr w:type="gramEnd"/>
      <w:r w:rsidRPr="009C59EC">
        <w:rPr>
          <w:rFonts w:cs="Times New Roman"/>
        </w:rPr>
        <w:t xml:space="preserve"> 50971</w:t>
      </w:r>
      <w:r w:rsidRPr="009C59EC">
        <w:rPr>
          <w:rFonts w:cs="Times New Roman"/>
          <w:vanish/>
        </w:rPr>
        <w:t>#S</w:t>
      </w:r>
      <w:r w:rsidRPr="009C59EC">
        <w:rPr>
          <w:rFonts w:cs="Times New Roman"/>
        </w:rPr>
        <w:t>, размещают: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на барьерных ограждениях с балко</w:t>
      </w:r>
      <w:proofErr w:type="gramStart"/>
      <w:r w:rsidRPr="009C59EC">
        <w:rPr>
          <w:rFonts w:cs="Times New Roman"/>
        </w:rPr>
        <w:t>й(</w:t>
      </w:r>
      <w:proofErr w:type="spellStart"/>
      <w:proofErr w:type="gramEnd"/>
      <w:r w:rsidRPr="009C59EC">
        <w:rPr>
          <w:rFonts w:cs="Times New Roman"/>
        </w:rPr>
        <w:t>ами</w:t>
      </w:r>
      <w:proofErr w:type="spellEnd"/>
      <w:r w:rsidRPr="009C59EC">
        <w:rPr>
          <w:rFonts w:cs="Times New Roman"/>
        </w:rPr>
        <w:t>) волнистого профиля - в углублении в средней части поперечного профиля балки (при наличии нескольких рядов балок - в углублении средней части поперечного профиля нижней балки);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 xml:space="preserve">- на барьерных ограждениях с балкой </w:t>
      </w:r>
      <w:proofErr w:type="spellStart"/>
      <w:r w:rsidRPr="009C59EC">
        <w:rPr>
          <w:rFonts w:cs="Times New Roman"/>
        </w:rPr>
        <w:t>неволнистого</w:t>
      </w:r>
      <w:proofErr w:type="spellEnd"/>
      <w:r w:rsidRPr="009C59EC">
        <w:rPr>
          <w:rFonts w:cs="Times New Roman"/>
        </w:rPr>
        <w:t xml:space="preserve"> профиля - над верхней гр</w:t>
      </w:r>
      <w:r w:rsidRPr="009C59EC">
        <w:rPr>
          <w:rFonts w:cs="Times New Roman"/>
        </w:rPr>
        <w:t>а</w:t>
      </w:r>
      <w:r w:rsidRPr="009C59EC">
        <w:rPr>
          <w:rFonts w:cs="Times New Roman"/>
        </w:rPr>
        <w:t>нью верхней балки или на опоре над ней;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на парапетных ограждениях - на верхней плоскости ограждений.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spellStart"/>
      <w:r w:rsidRPr="009C59EC">
        <w:rPr>
          <w:rFonts w:cs="Times New Roman"/>
        </w:rPr>
        <w:t>Световозвращатели</w:t>
      </w:r>
      <w:proofErr w:type="spellEnd"/>
      <w:r w:rsidRPr="009C59EC">
        <w:rPr>
          <w:rFonts w:cs="Times New Roman"/>
        </w:rPr>
        <w:t xml:space="preserve"> устанавливают по всей длине ограждения с интервалом 4 м (в т.ч. на участках отгона и понижения).</w:t>
      </w:r>
    </w:p>
    <w:p w:rsidR="009C59EC" w:rsidRPr="009C59EC" w:rsidRDefault="009C59EC" w:rsidP="009C59EC">
      <w:pPr>
        <w:jc w:val="center"/>
        <w:rPr>
          <w:rFonts w:cs="Times New Roman"/>
        </w:rPr>
      </w:pPr>
      <w:r w:rsidRPr="009C59EC">
        <w:rPr>
          <w:rFonts w:cs="Times New Roman"/>
          <w:noProof/>
        </w:rPr>
        <w:lastRenderedPageBreak/>
        <w:drawing>
          <wp:inline distT="0" distB="0" distL="0" distR="0">
            <wp:extent cx="5208270" cy="7007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0"/>
        </w:rPr>
      </w:pPr>
      <w:r w:rsidRPr="009C59EC">
        <w:rPr>
          <w:rFonts w:cs="Times New Roman"/>
          <w:sz w:val="20"/>
        </w:rPr>
        <w:t>1 - барьерное ограждение; 2 - парапетное ограждение; 3 - изгиб балки ограждения;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0"/>
        </w:rPr>
      </w:pPr>
      <w:r w:rsidRPr="009C59EC">
        <w:rPr>
          <w:rFonts w:cs="Times New Roman"/>
          <w:sz w:val="20"/>
        </w:rPr>
        <w:t xml:space="preserve"> 4 - стойка ограждения;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0"/>
        </w:rPr>
      </w:pPr>
      <w:r w:rsidRPr="009C59EC">
        <w:rPr>
          <w:rFonts w:cs="Times New Roman"/>
          <w:sz w:val="20"/>
        </w:rPr>
        <w:t xml:space="preserve">5 - отгон ограждения; 6 - понижение ограждения на начальном и конечном участках; 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0"/>
        </w:rPr>
      </w:pPr>
      <w:r w:rsidRPr="009C59EC">
        <w:rPr>
          <w:rFonts w:cs="Times New Roman"/>
          <w:sz w:val="20"/>
        </w:rPr>
        <w:t xml:space="preserve">7 - бровка </w:t>
      </w:r>
      <w:proofErr w:type="gramStart"/>
      <w:r w:rsidRPr="009C59EC">
        <w:rPr>
          <w:rFonts w:cs="Times New Roman"/>
          <w:sz w:val="20"/>
        </w:rPr>
        <w:t>земляного</w:t>
      </w:r>
      <w:proofErr w:type="gramEnd"/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0"/>
        </w:rPr>
      </w:pPr>
      <w:r w:rsidRPr="009C59EC">
        <w:rPr>
          <w:rFonts w:cs="Times New Roman"/>
          <w:sz w:val="20"/>
        </w:rPr>
        <w:t>полотна; 8 - основание; 9 - ось разделительной полосы; 10 - сближение рядов ограждения с осью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0"/>
        </w:rPr>
      </w:pPr>
      <w:r w:rsidRPr="009C59EC">
        <w:rPr>
          <w:rFonts w:cs="Times New Roman"/>
          <w:sz w:val="20"/>
        </w:rPr>
        <w:t xml:space="preserve">разделительной полосы; </w:t>
      </w:r>
      <w:r w:rsidRPr="009C59EC">
        <w:rPr>
          <w:rFonts w:cs="Times New Roman"/>
          <w:noProof/>
          <w:sz w:val="20"/>
        </w:rPr>
        <w:drawing>
          <wp:inline distT="0" distB="0" distL="0" distR="0">
            <wp:extent cx="351155" cy="1168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cs="Times New Roman"/>
          <w:sz w:val="20"/>
        </w:rPr>
        <w:t xml:space="preserve"> - направление движения транспортных средств</w:t>
      </w:r>
    </w:p>
    <w:p w:rsidR="009C59EC" w:rsidRPr="009C59EC" w:rsidRDefault="009C59EC" w:rsidP="009C59EC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0"/>
        </w:rPr>
      </w:pPr>
    </w:p>
    <w:p w:rsidR="009C59EC" w:rsidRPr="009C59EC" w:rsidRDefault="009C59EC" w:rsidP="009C59EC">
      <w:pPr>
        <w:ind w:firstLine="225"/>
        <w:jc w:val="center"/>
        <w:rPr>
          <w:rFonts w:cs="Times New Roman"/>
        </w:rPr>
      </w:pPr>
      <w:r w:rsidRPr="009C59EC">
        <w:rPr>
          <w:rFonts w:cs="Times New Roman"/>
        </w:rPr>
        <w:t>Рисунок 2 -  Устройство начальных и конечных концевых элементов барьерных о</w:t>
      </w:r>
      <w:r w:rsidRPr="009C59EC">
        <w:rPr>
          <w:rFonts w:cs="Times New Roman"/>
        </w:rPr>
        <w:t>г</w:t>
      </w:r>
      <w:r w:rsidRPr="009C59EC">
        <w:rPr>
          <w:rFonts w:cs="Times New Roman"/>
        </w:rPr>
        <w:t>раждений</w:t>
      </w:r>
    </w:p>
    <w:p w:rsidR="009C59EC" w:rsidRPr="009C59EC" w:rsidRDefault="009C59EC" w:rsidP="009C59EC">
      <w:pPr>
        <w:ind w:firstLine="225"/>
        <w:jc w:val="center"/>
        <w:rPr>
          <w:rFonts w:cs="Times New Roman"/>
        </w:rPr>
      </w:pPr>
    </w:p>
    <w:p w:rsidR="009C59EC" w:rsidRPr="009C59EC" w:rsidRDefault="009C59EC" w:rsidP="009C59EC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9C59EC">
        <w:rPr>
          <w:rFonts w:cs="Times New Roman"/>
          <w:b/>
        </w:rPr>
        <w:t>Направляющие устройства:</w:t>
      </w:r>
    </w:p>
    <w:p w:rsidR="009C59EC" w:rsidRPr="009C59EC" w:rsidRDefault="009C59EC" w:rsidP="009C59EC">
      <w:pPr>
        <w:ind w:firstLine="708"/>
        <w:jc w:val="both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>Направляющие устройства подразделяют на: направляющие столбики, тумбы с искусственным освещением, направляющие островки и островки безопасности.</w:t>
      </w:r>
    </w:p>
    <w:p w:rsidR="009C59EC" w:rsidRPr="009C59EC" w:rsidRDefault="009C59EC" w:rsidP="009C59EC">
      <w:pPr>
        <w:ind w:firstLine="708"/>
        <w:jc w:val="both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 xml:space="preserve">Направляющие столбики и тумбы предназначены для обеспечения видимости внешнего края обочин и опасных препятствий в темное время суток и </w:t>
      </w:r>
      <w:r w:rsidRPr="009C59EC">
        <w:rPr>
          <w:rFonts w:cs="Times New Roman"/>
          <w:szCs w:val="16"/>
        </w:rPr>
        <w:lastRenderedPageBreak/>
        <w:t>при неблаг</w:t>
      </w:r>
      <w:r w:rsidRPr="009C59EC">
        <w:rPr>
          <w:rFonts w:cs="Times New Roman"/>
          <w:szCs w:val="16"/>
        </w:rPr>
        <w:t>о</w:t>
      </w:r>
      <w:r w:rsidRPr="009C59EC">
        <w:rPr>
          <w:rFonts w:cs="Times New Roman"/>
          <w:szCs w:val="16"/>
        </w:rPr>
        <w:t>приятных метеорологических условиях. Высоту направляющих столбиков и сигнал</w:t>
      </w:r>
      <w:r w:rsidRPr="009C59EC">
        <w:rPr>
          <w:rFonts w:cs="Times New Roman"/>
          <w:szCs w:val="16"/>
        </w:rPr>
        <w:t>ь</w:t>
      </w:r>
      <w:r w:rsidRPr="009C59EC">
        <w:rPr>
          <w:rFonts w:cs="Times New Roman"/>
          <w:szCs w:val="16"/>
        </w:rPr>
        <w:t>ных тумб следует назначать 0,75 - 0,8 м.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 xml:space="preserve">Конструкция сигнальных столбиков должна соответствовать требованиям </w:t>
      </w:r>
      <w:r w:rsidRPr="009C59EC">
        <w:rPr>
          <w:rFonts w:cs="Times New Roman"/>
          <w:vanish/>
        </w:rPr>
        <w:t>#M12291 1200006420</w:t>
      </w:r>
      <w:r w:rsidRPr="009C59EC">
        <w:rPr>
          <w:rFonts w:cs="Times New Roman"/>
        </w:rPr>
        <w:t xml:space="preserve">ГОСТ </w:t>
      </w:r>
      <w:proofErr w:type="gramStart"/>
      <w:r w:rsidRPr="009C59EC">
        <w:rPr>
          <w:rFonts w:cs="Times New Roman"/>
        </w:rPr>
        <w:t>Р</w:t>
      </w:r>
      <w:proofErr w:type="gramEnd"/>
      <w:r w:rsidRPr="009C59EC">
        <w:rPr>
          <w:rFonts w:cs="Times New Roman"/>
        </w:rPr>
        <w:t xml:space="preserve"> 50970</w:t>
      </w:r>
      <w:r w:rsidRPr="009C59EC">
        <w:rPr>
          <w:rFonts w:cs="Times New Roman"/>
          <w:vanish/>
        </w:rPr>
        <w:t>#S</w:t>
      </w:r>
      <w:r w:rsidRPr="009C59EC">
        <w:rPr>
          <w:rFonts w:cs="Times New Roman"/>
        </w:rPr>
        <w:t>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Сигнальные столбики устанавливают на автомобильных дорогах без искусс</w:t>
      </w:r>
      <w:r w:rsidRPr="009C59EC">
        <w:rPr>
          <w:rFonts w:cs="Times New Roman"/>
        </w:rPr>
        <w:t>т</w:t>
      </w:r>
      <w:r w:rsidRPr="009C59EC">
        <w:rPr>
          <w:rFonts w:cs="Times New Roman"/>
        </w:rPr>
        <w:t>венного освещения при условиях, не требующих установки удерживающих огражд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>ний: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в пределах кривых в продольном профиле и на подходах к ним (по три столб</w:t>
      </w:r>
      <w:r w:rsidRPr="009C59EC">
        <w:rPr>
          <w:rFonts w:cs="Times New Roman"/>
        </w:rPr>
        <w:t>и</w:t>
      </w:r>
      <w:r w:rsidRPr="009C59EC">
        <w:rPr>
          <w:rFonts w:cs="Times New Roman"/>
        </w:rPr>
        <w:t>ка на подходе с каждой стороны дороги) при высоте насыпи не менее 2 м, интенси</w:t>
      </w:r>
      <w:r w:rsidRPr="009C59EC">
        <w:rPr>
          <w:rFonts w:cs="Times New Roman"/>
        </w:rPr>
        <w:t>в</w:t>
      </w:r>
      <w:r w:rsidRPr="009C59EC">
        <w:rPr>
          <w:rFonts w:cs="Times New Roman"/>
        </w:rPr>
        <w:t>ности движения не менее 1000 ед./</w:t>
      </w:r>
      <w:proofErr w:type="spellStart"/>
      <w:r w:rsidRPr="009C59EC">
        <w:rPr>
          <w:rFonts w:cs="Times New Roman"/>
        </w:rPr>
        <w:t>сут</w:t>
      </w:r>
      <w:proofErr w:type="spellEnd"/>
      <w:r w:rsidRPr="009C59EC">
        <w:rPr>
          <w:rFonts w:cs="Times New Roman"/>
        </w:rPr>
        <w:t xml:space="preserve"> - на расстояниях </w:t>
      </w:r>
      <w:r w:rsidRPr="009C59EC">
        <w:rPr>
          <w:rFonts w:cs="Times New Roman"/>
          <w:noProof/>
          <w:position w:val="-12"/>
        </w:rPr>
        <w:drawing>
          <wp:inline distT="0" distB="0" distL="0" distR="0">
            <wp:extent cx="153670" cy="2266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cs="Times New Roman"/>
        </w:rPr>
        <w:t xml:space="preserve"> и </w:t>
      </w:r>
      <w:r w:rsidRPr="009C59EC">
        <w:rPr>
          <w:rFonts w:cs="Times New Roman"/>
          <w:noProof/>
          <w:position w:val="-10"/>
        </w:rPr>
        <w:drawing>
          <wp:inline distT="0" distB="0" distL="0" distR="0">
            <wp:extent cx="124460" cy="2197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cs="Times New Roman"/>
        </w:rPr>
        <w:t xml:space="preserve">, указанных в таблице 3 (рис. 4), и на расстоянии </w:t>
      </w:r>
      <w:r w:rsidRPr="009C59EC">
        <w:rPr>
          <w:rFonts w:cs="Times New Roman"/>
          <w:noProof/>
          <w:position w:val="-10"/>
        </w:rPr>
        <w:drawing>
          <wp:inline distT="0" distB="0" distL="0" distR="0">
            <wp:extent cx="153670" cy="2197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cs="Times New Roman"/>
        </w:rPr>
        <w:t>, равном 50 м.</w:t>
      </w:r>
    </w:p>
    <w:p w:rsidR="009C59EC" w:rsidRPr="009C59EC" w:rsidRDefault="009C59EC" w:rsidP="009C59EC">
      <w:pPr>
        <w:jc w:val="center"/>
        <w:rPr>
          <w:rFonts w:cs="Times New Roman"/>
        </w:rPr>
      </w:pPr>
    </w:p>
    <w:p w:rsidR="009C59EC" w:rsidRPr="009C59EC" w:rsidRDefault="009C59EC" w:rsidP="009C59EC">
      <w:pPr>
        <w:jc w:val="center"/>
        <w:rPr>
          <w:rFonts w:cs="Times New Roman"/>
        </w:rPr>
      </w:pPr>
      <w:r w:rsidRPr="009C59EC">
        <w:rPr>
          <w:rFonts w:cs="Times New Roman"/>
        </w:rPr>
        <w:t>Таблица 3 - Расстояние между сигнальными столбиками на кривых в продольном профиле, в метрах</w:t>
      </w:r>
    </w:p>
    <w:tbl>
      <w:tblPr>
        <w:tblW w:w="10063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1347"/>
        <w:gridCol w:w="2268"/>
        <w:gridCol w:w="652"/>
        <w:gridCol w:w="754"/>
        <w:gridCol w:w="688"/>
        <w:gridCol w:w="688"/>
        <w:gridCol w:w="882"/>
        <w:gridCol w:w="833"/>
        <w:gridCol w:w="900"/>
        <w:gridCol w:w="1051"/>
      </w:tblGrid>
      <w:tr w:rsidR="009C59EC" w:rsidRPr="009C59EC" w:rsidTr="006E384B">
        <w:trPr>
          <w:trHeight w:val="20"/>
          <w:jc w:val="center"/>
          <w:hidden/>
        </w:trPr>
        <w:tc>
          <w:tcPr>
            <w:tcW w:w="3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vanish/>
                <w:sz w:val="20"/>
              </w:rPr>
              <w:t>#G0</w:t>
            </w:r>
            <w:r w:rsidRPr="009C59EC">
              <w:rPr>
                <w:rFonts w:cs="Times New Roman"/>
                <w:sz w:val="20"/>
              </w:rPr>
              <w:t xml:space="preserve">Радиус кривой в продольном профиле </w:t>
            </w:r>
            <w:r w:rsidRPr="009C59EC">
              <w:rPr>
                <w:rFonts w:cs="Times New Roman"/>
                <w:noProof/>
                <w:position w:val="-4"/>
                <w:sz w:val="20"/>
              </w:rPr>
              <w:drawing>
                <wp:inline distT="0" distB="0" distL="0" distR="0">
                  <wp:extent cx="153670" cy="1606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9EC">
              <w:rPr>
                <w:rFonts w:cs="Times New Roman"/>
                <w:sz w:val="20"/>
              </w:rPr>
              <w:t>, не более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500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1000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2000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3000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4000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6000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8000 и более</w:t>
            </w:r>
          </w:p>
        </w:tc>
      </w:tr>
      <w:tr w:rsidR="009C59EC" w:rsidRPr="009C59EC" w:rsidTr="006E384B">
        <w:trPr>
          <w:cantSplit/>
          <w:trHeight w:val="20"/>
          <w:jc w:val="center"/>
        </w:trPr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6E384B">
            <w:pPr>
              <w:jc w:val="left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Расстояние между столбиками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6E384B">
            <w:pPr>
              <w:jc w:val="left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в пределах кривой </w:t>
            </w:r>
            <w:r w:rsidRPr="009C59EC">
              <w:rPr>
                <w:rFonts w:cs="Times New Roman"/>
                <w:noProof/>
                <w:position w:val="-12"/>
                <w:sz w:val="20"/>
              </w:rPr>
              <w:drawing>
                <wp:inline distT="0" distB="0" distL="0" distR="0">
                  <wp:extent cx="153670" cy="2266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25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30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35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ind w:hanging="360"/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45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50</w:t>
            </w:r>
          </w:p>
        </w:tc>
      </w:tr>
      <w:tr w:rsidR="009C59EC" w:rsidRPr="009C59EC" w:rsidTr="006E384B">
        <w:trPr>
          <w:cantSplit/>
          <w:trHeight w:val="20"/>
          <w:jc w:val="center"/>
        </w:trPr>
        <w:tc>
          <w:tcPr>
            <w:tcW w:w="13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6E384B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6E384B">
            <w:pPr>
              <w:jc w:val="left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на подходах к кривой </w:t>
            </w:r>
            <w:r w:rsidRPr="009C59EC">
              <w:rPr>
                <w:rFonts w:cs="Times New Roman"/>
                <w:noProof/>
                <w:position w:val="-10"/>
                <w:sz w:val="20"/>
              </w:rPr>
              <w:drawing>
                <wp:inline distT="0" distB="0" distL="0" distR="0">
                  <wp:extent cx="124460" cy="2197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20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27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40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47</w:t>
            </w:r>
          </w:p>
        </w:tc>
        <w:tc>
          <w:tcPr>
            <w:tcW w:w="3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50</w:t>
            </w:r>
          </w:p>
        </w:tc>
      </w:tr>
    </w:tbl>
    <w:p w:rsidR="009C59EC" w:rsidRPr="009C59EC" w:rsidRDefault="009C59EC" w:rsidP="009C59EC">
      <w:pPr>
        <w:jc w:val="both"/>
        <w:rPr>
          <w:rFonts w:cs="Times New Roman"/>
        </w:rPr>
      </w:pPr>
    </w:p>
    <w:p w:rsidR="009C59EC" w:rsidRPr="009C59EC" w:rsidRDefault="009C59EC" w:rsidP="006E384B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 xml:space="preserve">- в пределах кривых в плане и на подходах к ним (по три столбика на подходе с каждой стороны дороги) при высоте насыпи не менее 1 м, на расстояниях </w:t>
      </w:r>
      <w:r w:rsidRPr="009C59EC">
        <w:rPr>
          <w:rFonts w:cs="Times New Roman"/>
          <w:noProof/>
          <w:position w:val="-12"/>
        </w:rPr>
        <w:drawing>
          <wp:inline distT="0" distB="0" distL="0" distR="0">
            <wp:extent cx="153670" cy="2266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cs="Times New Roman"/>
        </w:rPr>
        <w:t xml:space="preserve">, </w:t>
      </w:r>
      <w:r w:rsidRPr="009C59EC">
        <w:rPr>
          <w:rFonts w:cs="Times New Roman"/>
          <w:noProof/>
          <w:position w:val="-10"/>
        </w:rPr>
        <w:drawing>
          <wp:inline distT="0" distB="0" distL="0" distR="0">
            <wp:extent cx="124460" cy="2197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cs="Times New Roman"/>
        </w:rPr>
        <w:t xml:space="preserve"> и </w:t>
      </w:r>
      <w:r w:rsidRPr="009C59EC">
        <w:rPr>
          <w:rFonts w:cs="Times New Roman"/>
          <w:noProof/>
          <w:position w:val="-10"/>
        </w:rPr>
        <w:drawing>
          <wp:inline distT="0" distB="0" distL="0" distR="0">
            <wp:extent cx="153670" cy="2197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cs="Times New Roman"/>
        </w:rPr>
        <w:t xml:space="preserve">, указанных в таблице 3 (рис. 4), и на расстоянии </w:t>
      </w:r>
      <w:r w:rsidRPr="009C59EC">
        <w:rPr>
          <w:rFonts w:cs="Times New Roman"/>
          <w:noProof/>
          <w:position w:val="-12"/>
        </w:rPr>
        <w:drawing>
          <wp:inline distT="0" distB="0" distL="0" distR="0">
            <wp:extent cx="146050" cy="2266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EC">
        <w:rPr>
          <w:rFonts w:cs="Times New Roman"/>
        </w:rPr>
        <w:t>, равном 50 м.</w:t>
      </w:r>
    </w:p>
    <w:p w:rsidR="009C59EC" w:rsidRPr="009C59EC" w:rsidRDefault="009C59EC" w:rsidP="009C59EC">
      <w:pPr>
        <w:ind w:firstLine="225"/>
        <w:jc w:val="center"/>
        <w:rPr>
          <w:rFonts w:cs="Times New Roman"/>
        </w:rPr>
      </w:pPr>
      <w:r w:rsidRPr="009C59EC">
        <w:rPr>
          <w:rFonts w:cs="Times New Roman"/>
        </w:rPr>
        <w:t>Таблица 4 - Расстояние между сигнальными столбиками на кривых в плане, в ме</w:t>
      </w:r>
      <w:r w:rsidRPr="009C59EC">
        <w:rPr>
          <w:rFonts w:cs="Times New Roman"/>
        </w:rPr>
        <w:t>т</w:t>
      </w:r>
      <w:r w:rsidRPr="009C59EC">
        <w:rPr>
          <w:rFonts w:cs="Times New Roman"/>
        </w:rPr>
        <w:t>рах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2342"/>
        <w:gridCol w:w="2342"/>
        <w:gridCol w:w="2342"/>
        <w:gridCol w:w="2342"/>
      </w:tblGrid>
      <w:tr w:rsidR="009C59EC" w:rsidRPr="009C59EC" w:rsidTr="00B87785">
        <w:trPr>
          <w:cantSplit/>
          <w:trHeight w:val="20"/>
          <w:jc w:val="center"/>
          <w:hidden/>
        </w:trPr>
        <w:tc>
          <w:tcPr>
            <w:tcW w:w="23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vanish/>
                <w:sz w:val="20"/>
              </w:rPr>
              <w:t>#G0</w:t>
            </w:r>
            <w:r w:rsidRPr="009C59EC">
              <w:rPr>
                <w:rFonts w:cs="Times New Roman"/>
                <w:sz w:val="20"/>
              </w:rPr>
              <w:t xml:space="preserve">Радиус кривой в плане </w:t>
            </w:r>
            <w:r w:rsidRPr="009C59EC">
              <w:rPr>
                <w:rFonts w:cs="Times New Roman"/>
                <w:noProof/>
                <w:position w:val="-4"/>
                <w:sz w:val="20"/>
              </w:rPr>
              <w:drawing>
                <wp:inline distT="0" distB="0" distL="0" distR="0">
                  <wp:extent cx="153670" cy="1606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9EC">
              <w:rPr>
                <w:rFonts w:cs="Times New Roman"/>
                <w:sz w:val="20"/>
              </w:rPr>
              <w:t>, не более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Расстояние между столбиками</w:t>
            </w:r>
          </w:p>
        </w:tc>
      </w:tr>
      <w:tr w:rsidR="009C59EC" w:rsidRPr="009C59EC" w:rsidTr="00B87785">
        <w:trPr>
          <w:cantSplit/>
          <w:trHeight w:val="20"/>
          <w:jc w:val="center"/>
        </w:trPr>
        <w:tc>
          <w:tcPr>
            <w:tcW w:w="23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на внешней стороне кр</w:t>
            </w:r>
            <w:r w:rsidRPr="009C59EC">
              <w:rPr>
                <w:rFonts w:cs="Times New Roman"/>
                <w:sz w:val="20"/>
              </w:rPr>
              <w:t>и</w:t>
            </w:r>
            <w:r w:rsidRPr="009C59EC">
              <w:rPr>
                <w:rFonts w:cs="Times New Roman"/>
                <w:sz w:val="20"/>
              </w:rPr>
              <w:t xml:space="preserve">вой </w:t>
            </w:r>
            <w:r w:rsidRPr="009C59EC">
              <w:rPr>
                <w:rFonts w:cs="Times New Roman"/>
                <w:noProof/>
                <w:position w:val="-12"/>
                <w:sz w:val="20"/>
              </w:rPr>
              <w:drawing>
                <wp:inline distT="0" distB="0" distL="0" distR="0">
                  <wp:extent cx="153670" cy="22669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на внутренней стороне кривой </w:t>
            </w:r>
            <w:r w:rsidRPr="009C59EC">
              <w:rPr>
                <w:rFonts w:cs="Times New Roman"/>
                <w:noProof/>
                <w:position w:val="-10"/>
                <w:sz w:val="20"/>
              </w:rPr>
              <w:drawing>
                <wp:inline distT="0" distB="0" distL="0" distR="0">
                  <wp:extent cx="124460" cy="21971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на подходах к кривой </w:t>
            </w:r>
            <w:r w:rsidRPr="009C59EC">
              <w:rPr>
                <w:rFonts w:cs="Times New Roman"/>
                <w:noProof/>
                <w:position w:val="-10"/>
                <w:sz w:val="20"/>
              </w:rPr>
              <w:drawing>
                <wp:inline distT="0" distB="0" distL="0" distR="0">
                  <wp:extent cx="153670" cy="21971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EC" w:rsidRPr="009C59EC" w:rsidTr="00B87785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12</w:t>
            </w:r>
          </w:p>
        </w:tc>
      </w:tr>
      <w:tr w:rsidR="009C59EC" w:rsidRPr="009C59EC" w:rsidTr="00B87785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20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25</w:t>
            </w:r>
          </w:p>
        </w:tc>
      </w:tr>
      <w:tr w:rsidR="009C59EC" w:rsidRPr="009C59EC" w:rsidTr="00B87785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200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15</w:t>
            </w:r>
          </w:p>
        </w:tc>
        <w:tc>
          <w:tcPr>
            <w:tcW w:w="4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30</w:t>
            </w:r>
          </w:p>
        </w:tc>
      </w:tr>
      <w:tr w:rsidR="009C59EC" w:rsidRPr="009C59EC" w:rsidTr="00B87785">
        <w:trPr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300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20</w:t>
            </w:r>
          </w:p>
        </w:tc>
        <w:tc>
          <w:tcPr>
            <w:tcW w:w="4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40</w:t>
            </w:r>
          </w:p>
        </w:tc>
      </w:tr>
      <w:tr w:rsidR="009C59EC" w:rsidRPr="009C59EC" w:rsidTr="00B87785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400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30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50</w:t>
            </w:r>
          </w:p>
        </w:tc>
      </w:tr>
      <w:tr w:rsidR="009C59EC" w:rsidRPr="009C59EC" w:rsidTr="00B87785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500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40</w:t>
            </w:r>
          </w:p>
        </w:tc>
        <w:tc>
          <w:tcPr>
            <w:tcW w:w="46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9C59EC" w:rsidRPr="009C59EC" w:rsidTr="00B87785">
        <w:trPr>
          <w:cantSplit/>
          <w:trHeight w:val="20"/>
          <w:jc w:val="center"/>
        </w:trPr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600 и более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50</w:t>
            </w:r>
          </w:p>
        </w:tc>
        <w:tc>
          <w:tcPr>
            <w:tcW w:w="46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</w:tr>
    </w:tbl>
    <w:p w:rsidR="009C59EC" w:rsidRPr="009C59EC" w:rsidRDefault="009C59EC" w:rsidP="006E384B">
      <w:pPr>
        <w:jc w:val="both"/>
        <w:rPr>
          <w:rFonts w:cs="Times New Roman"/>
          <w:sz w:val="20"/>
        </w:rPr>
      </w:pP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на прямолинейных участках дорог при высоте насыпи не менее 2 м и инте</w:t>
      </w:r>
      <w:r w:rsidRPr="009C59EC">
        <w:rPr>
          <w:rFonts w:cs="Times New Roman"/>
        </w:rPr>
        <w:t>н</w:t>
      </w:r>
      <w:r w:rsidRPr="009C59EC">
        <w:rPr>
          <w:rFonts w:cs="Times New Roman"/>
        </w:rPr>
        <w:t>сивности движения не менее 1000 ед./</w:t>
      </w:r>
      <w:proofErr w:type="spellStart"/>
      <w:r w:rsidRPr="009C59EC">
        <w:rPr>
          <w:rFonts w:cs="Times New Roman"/>
        </w:rPr>
        <w:t>сут</w:t>
      </w:r>
      <w:proofErr w:type="spellEnd"/>
      <w:r w:rsidRPr="009C59EC">
        <w:rPr>
          <w:rFonts w:cs="Times New Roman"/>
        </w:rPr>
        <w:t xml:space="preserve"> - через 50 м;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 xml:space="preserve">- на кривых сопряжений пересечений и </w:t>
      </w:r>
      <w:proofErr w:type="gramStart"/>
      <w:r w:rsidRPr="009C59EC">
        <w:rPr>
          <w:rFonts w:cs="Times New Roman"/>
        </w:rPr>
        <w:t>примыканий</w:t>
      </w:r>
      <w:proofErr w:type="gramEnd"/>
      <w:r w:rsidRPr="009C59EC">
        <w:rPr>
          <w:rFonts w:cs="Times New Roman"/>
        </w:rPr>
        <w:t xml:space="preserve"> автомобильных дорог в о</w:t>
      </w:r>
      <w:r w:rsidRPr="009C59EC">
        <w:rPr>
          <w:rFonts w:cs="Times New Roman"/>
        </w:rPr>
        <w:t>д</w:t>
      </w:r>
      <w:r w:rsidRPr="009C59EC">
        <w:rPr>
          <w:rFonts w:cs="Times New Roman"/>
        </w:rPr>
        <w:t>ном уровне - через 3 м (рис.5);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на железнодорожных переездах - с обеих сторон переезда на участке от 2,5 до 16,0 м от крайних рельсов через каждые 1,5 м;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у водопропускных труб - по три столбика с каждой стороны дороги через ка</w:t>
      </w:r>
      <w:r w:rsidRPr="009C59EC">
        <w:rPr>
          <w:rFonts w:cs="Times New Roman"/>
        </w:rPr>
        <w:t>ж</w:t>
      </w:r>
      <w:r w:rsidRPr="009C59EC">
        <w:rPr>
          <w:rFonts w:cs="Times New Roman"/>
        </w:rPr>
        <w:t>дые 10 м до и после трубы (рис. 3);</w:t>
      </w:r>
    </w:p>
    <w:p w:rsidR="009C59EC" w:rsidRPr="009C59EC" w:rsidRDefault="009C59EC" w:rsidP="009C59EC">
      <w:pPr>
        <w:ind w:firstLine="708"/>
        <w:jc w:val="center"/>
        <w:rPr>
          <w:rFonts w:cs="Times New Roman"/>
          <w:lang w:val="en-US"/>
        </w:rPr>
      </w:pPr>
      <w:r w:rsidRPr="009C59EC">
        <w:rPr>
          <w:rFonts w:cs="Times New Roman"/>
        </w:rPr>
        <w:object w:dxaOrig="4266" w:dyaOrig="4921">
          <v:shape id="_x0000_i1026" type="#_x0000_t75" style="width:212.75pt;height:245.95pt" o:ole="">
            <v:imagedata r:id="rId18" o:title=""/>
          </v:shape>
          <o:OLEObject Type="Embed" ProgID="Visio.Drawing.11" ShapeID="_x0000_i1026" DrawAspect="Content" ObjectID="_1545547277" r:id="rId19"/>
        </w:object>
      </w:r>
    </w:p>
    <w:p w:rsidR="009C59EC" w:rsidRPr="009C59EC" w:rsidRDefault="009C59EC" w:rsidP="009C59EC">
      <w:pPr>
        <w:ind w:firstLine="708"/>
        <w:jc w:val="center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>Рисунок 3 - Пример размещения сигнальных столбиков</w:t>
      </w:r>
    </w:p>
    <w:p w:rsidR="009C59EC" w:rsidRPr="006E384B" w:rsidRDefault="009C59EC" w:rsidP="006E384B">
      <w:pPr>
        <w:ind w:firstLine="708"/>
        <w:jc w:val="center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 xml:space="preserve"> на водопропускных трубах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на дорогах I категории - на всем их протяжении через 50 м.</w:t>
      </w:r>
    </w:p>
    <w:p w:rsidR="009C59EC" w:rsidRPr="009C59EC" w:rsidRDefault="009C59EC" w:rsidP="006E384B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Сигнальные столбики устанавливают на обочине на расстоянии 0,35 м от бро</w:t>
      </w:r>
      <w:r w:rsidRPr="009C59EC">
        <w:rPr>
          <w:rFonts w:cs="Times New Roman"/>
        </w:rPr>
        <w:t>в</w:t>
      </w:r>
      <w:r w:rsidRPr="009C59EC">
        <w:rPr>
          <w:rFonts w:cs="Times New Roman"/>
        </w:rPr>
        <w:t xml:space="preserve">ки земляного полотна, при этом расстояние от края проезжей части до столбика должно составлять не менее 1,00 м. </w:t>
      </w:r>
    </w:p>
    <w:p w:rsidR="009C59EC" w:rsidRPr="009C59EC" w:rsidRDefault="009C59EC" w:rsidP="006E384B">
      <w:pPr>
        <w:jc w:val="center"/>
        <w:rPr>
          <w:rFonts w:cs="Times New Roman"/>
        </w:rPr>
      </w:pPr>
      <w:r w:rsidRPr="009C59EC">
        <w:rPr>
          <w:rFonts w:cs="Times New Roman"/>
          <w:noProof/>
        </w:rPr>
        <w:drawing>
          <wp:inline distT="0" distB="0" distL="0" distR="0">
            <wp:extent cx="3928110" cy="1974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EC" w:rsidRPr="009C59EC" w:rsidRDefault="009C59EC" w:rsidP="009C59EC">
      <w:pPr>
        <w:jc w:val="center"/>
        <w:rPr>
          <w:rFonts w:cs="Times New Roman"/>
        </w:rPr>
      </w:pPr>
      <w:r w:rsidRPr="009C59EC">
        <w:rPr>
          <w:rFonts w:cs="Times New Roman"/>
        </w:rPr>
        <w:t>Рисунок 4 – Расстановка направляющих устрой</w:t>
      </w:r>
      <w:proofErr w:type="gramStart"/>
      <w:r w:rsidRPr="009C59EC">
        <w:rPr>
          <w:rFonts w:cs="Times New Roman"/>
        </w:rPr>
        <w:t>ств в пр</w:t>
      </w:r>
      <w:proofErr w:type="gramEnd"/>
      <w:r w:rsidRPr="009C59EC">
        <w:rPr>
          <w:rFonts w:cs="Times New Roman"/>
        </w:rPr>
        <w:t>еделах кривых в плане и на подходах к ним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</w:p>
    <w:p w:rsidR="009C59EC" w:rsidRPr="009C59EC" w:rsidRDefault="009C59EC" w:rsidP="009C59EC">
      <w:pPr>
        <w:jc w:val="center"/>
        <w:rPr>
          <w:rFonts w:cs="Times New Roman"/>
        </w:rPr>
      </w:pPr>
      <w:r w:rsidRPr="009C59EC">
        <w:rPr>
          <w:rFonts w:cs="Times New Roman"/>
          <w:noProof/>
        </w:rPr>
        <w:lastRenderedPageBreak/>
        <w:drawing>
          <wp:inline distT="0" distB="0" distL="0" distR="0">
            <wp:extent cx="3782060" cy="3211195"/>
            <wp:effectExtent l="0" t="0" r="0" b="0"/>
            <wp:docPr id="24" name="Рисунок 24" descr="закругление на съез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кругление на съезд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EC" w:rsidRPr="009C59EC" w:rsidRDefault="009C59EC" w:rsidP="009C59EC">
      <w:pPr>
        <w:ind w:firstLine="708"/>
        <w:jc w:val="center"/>
        <w:rPr>
          <w:rFonts w:cs="Times New Roman"/>
          <w:szCs w:val="16"/>
        </w:rPr>
      </w:pPr>
      <w:r w:rsidRPr="009C59EC">
        <w:rPr>
          <w:rFonts w:cs="Times New Roman"/>
          <w:szCs w:val="16"/>
        </w:rPr>
        <w:t>Рисунок 5 - Пример разбивки кривой на примыкании</w:t>
      </w:r>
    </w:p>
    <w:p w:rsidR="009C59EC" w:rsidRPr="009C59EC" w:rsidRDefault="009C59EC" w:rsidP="009C59EC">
      <w:pPr>
        <w:jc w:val="center"/>
        <w:rPr>
          <w:rFonts w:cs="Times New Roman"/>
        </w:rPr>
      </w:pPr>
    </w:p>
    <w:p w:rsidR="009C59EC" w:rsidRPr="009C59EC" w:rsidRDefault="009C59EC" w:rsidP="009C59EC">
      <w:pPr>
        <w:jc w:val="both"/>
        <w:rPr>
          <w:rFonts w:cs="Times New Roman"/>
          <w:b/>
          <w:szCs w:val="16"/>
        </w:rPr>
      </w:pPr>
      <w:r w:rsidRPr="009C59EC">
        <w:rPr>
          <w:rFonts w:cs="Times New Roman"/>
          <w:b/>
          <w:szCs w:val="16"/>
        </w:rPr>
        <w:t>Пешеходные ограждения:</w:t>
      </w:r>
    </w:p>
    <w:p w:rsidR="009C59EC" w:rsidRPr="009C59EC" w:rsidRDefault="009C59EC" w:rsidP="009C59EC">
      <w:pPr>
        <w:jc w:val="both"/>
        <w:rPr>
          <w:rFonts w:cs="Times New Roman"/>
          <w:b/>
          <w:szCs w:val="16"/>
        </w:rPr>
      </w:pP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proofErr w:type="gramStart"/>
      <w:r w:rsidRPr="009C59EC">
        <w:rPr>
          <w:rFonts w:cs="Times New Roman"/>
        </w:rPr>
        <w:t>- перильного типа или сетки на разделительных полосах шириной не менее 1 м между основной проезжей частью и местным проездом - напротив остановок общес</w:t>
      </w:r>
      <w:r w:rsidRPr="009C59EC">
        <w:rPr>
          <w:rFonts w:cs="Times New Roman"/>
        </w:rPr>
        <w:t>т</w:t>
      </w:r>
      <w:r w:rsidRPr="009C59EC">
        <w:rPr>
          <w:rFonts w:cs="Times New Roman"/>
        </w:rPr>
        <w:t>венного транспорта с подземными или надземными пешеходными переходами в пр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>делах длины остановочной площадки, на протяжении не менее 20 м в каждую сторону за ее пределами, при отсутствии на разделительной полосе удерживающих огражд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>ний для автомобилей;</w:t>
      </w:r>
      <w:proofErr w:type="gramEnd"/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proofErr w:type="gramStart"/>
      <w:r w:rsidRPr="009C59EC">
        <w:rPr>
          <w:rFonts w:cs="Times New Roman"/>
        </w:rPr>
        <w:t>- перильного типа - у наземных пешеходных переходов со светофорным регул</w:t>
      </w:r>
      <w:r w:rsidRPr="009C59EC">
        <w:rPr>
          <w:rFonts w:cs="Times New Roman"/>
        </w:rPr>
        <w:t>и</w:t>
      </w:r>
      <w:r w:rsidRPr="009C59EC">
        <w:rPr>
          <w:rFonts w:cs="Times New Roman"/>
        </w:rPr>
        <w:t>рованием с двух сторон дороги, на протяжении не менее 50 м в каждую сторону от пешеходного перехода, а также на участках, где интенсивность пешеходного движ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>ния превышает 1000 чел./ч на одну полосу тротуара при разрешенной остановке или стоянке транспортных средств и 750 чел./ч - при запрещенной остановке или стоянке.</w:t>
      </w:r>
      <w:proofErr w:type="gramEnd"/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 xml:space="preserve">Удерживающие пешеходные ограждения (перила) устанавливают у внешнего края тротуара на насыпях на расстоянии не менее 0,3 м от бровки земляного полотна. 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Ограничивающие пешеходные ограждения устанавливают: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перильного типа или сетки - на разделительной полосе между основной пр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езжей частью и местным проездом на расстоянии не менее 0,3 м от кромки проезжей части;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- перильного типа - у внешнего края тротуара у наземных пешеходных перех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дов со светофорным регулированием, на расстоянии не менее 0,3 м от лицевой п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верхности бортового камня.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 xml:space="preserve">Высота пешеходных удерживающих ограждений (перил) должна быть не менее 1,1 м. 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Высота ограждений ограничивающих перильного типа должна быть 0,8-1,0 м, сеток - 1,2-1,5 м. Ограждения перильного типа высотой 1,0 м должны иметь две пер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>кладины, расположенные на разной высоте.</w:t>
      </w:r>
    </w:p>
    <w:p w:rsidR="009C59EC" w:rsidRPr="009C59EC" w:rsidRDefault="009C59EC" w:rsidP="009C59EC">
      <w:pPr>
        <w:jc w:val="both"/>
        <w:rPr>
          <w:rFonts w:cs="Times New Roman"/>
        </w:rPr>
      </w:pPr>
    </w:p>
    <w:p w:rsidR="009C59EC" w:rsidRPr="009C59EC" w:rsidRDefault="009C59EC" w:rsidP="009C59EC">
      <w:pPr>
        <w:ind w:firstLine="708"/>
        <w:jc w:val="both"/>
        <w:rPr>
          <w:rFonts w:cs="Times New Roman"/>
          <w:b/>
        </w:rPr>
      </w:pPr>
      <w:r w:rsidRPr="009C59EC">
        <w:rPr>
          <w:rFonts w:cs="Times New Roman"/>
          <w:b/>
        </w:rPr>
        <w:t>Искусственное освещение: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Основным показателем качества освещения дороги является яр</w:t>
      </w:r>
      <w:r w:rsidRPr="009C59EC">
        <w:rPr>
          <w:rFonts w:cs="Times New Roman"/>
        </w:rPr>
        <w:softHyphen/>
        <w:t xml:space="preserve">кость покрытия в направлении наблюдателя, измеряемая в канделах на квадратный метр </w:t>
      </w:r>
      <w:r w:rsidRPr="009C59EC">
        <w:rPr>
          <w:rFonts w:cs="Times New Roman"/>
        </w:rPr>
        <w:lastRenderedPageBreak/>
        <w:t>(кд/м</w:t>
      </w:r>
      <w:proofErr w:type="gramStart"/>
      <w:r w:rsidRPr="009C59EC">
        <w:rPr>
          <w:rFonts w:cs="Times New Roman"/>
          <w:vertAlign w:val="superscript"/>
        </w:rPr>
        <w:t>2</w:t>
      </w:r>
      <w:proofErr w:type="gramEnd"/>
      <w:r w:rsidRPr="009C59EC">
        <w:rPr>
          <w:rFonts w:cs="Times New Roman"/>
        </w:rPr>
        <w:t>). Я</w:t>
      </w:r>
      <w:r w:rsidRPr="009C59EC">
        <w:rPr>
          <w:rFonts w:cs="Times New Roman"/>
        </w:rPr>
        <w:t>р</w:t>
      </w:r>
      <w:r w:rsidRPr="009C59EC">
        <w:rPr>
          <w:rFonts w:cs="Times New Roman"/>
        </w:rPr>
        <w:t>кость покрытия определяется условиями зрительного восприятия водителя и зависит от горизонтальной осве</w:t>
      </w:r>
      <w:r w:rsidRPr="009C59EC">
        <w:rPr>
          <w:rFonts w:cs="Times New Roman"/>
        </w:rPr>
        <w:softHyphen/>
        <w:t>щенности (поверхностной плотности светового потока) прое</w:t>
      </w:r>
      <w:r w:rsidRPr="009C59EC">
        <w:rPr>
          <w:rFonts w:cs="Times New Roman"/>
        </w:rPr>
        <w:t>з</w:t>
      </w:r>
      <w:r w:rsidRPr="009C59EC">
        <w:rPr>
          <w:rFonts w:cs="Times New Roman"/>
        </w:rPr>
        <w:t>жей части и отражающей способности покрытия дороги. Если известна отражающая характеристика покрытия, то качество освещения можно оценить измерением гор</w:t>
      </w:r>
      <w:r w:rsidRPr="009C59EC">
        <w:rPr>
          <w:rFonts w:cs="Times New Roman"/>
        </w:rPr>
        <w:t>и</w:t>
      </w:r>
      <w:r w:rsidRPr="009C59EC">
        <w:rPr>
          <w:rFonts w:cs="Times New Roman"/>
        </w:rPr>
        <w:t>зонтальной освещенности с последующим пересчетом.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В нашей стране нормы освещенности городских улиц и дорог уста</w:t>
      </w:r>
      <w:r w:rsidRPr="009C59EC">
        <w:rPr>
          <w:rFonts w:cs="Times New Roman"/>
        </w:rPr>
        <w:softHyphen/>
        <w:t xml:space="preserve">новлены </w:t>
      </w:r>
      <w:proofErr w:type="spellStart"/>
      <w:r w:rsidRPr="009C59EC">
        <w:rPr>
          <w:rFonts w:cs="Times New Roman"/>
        </w:rPr>
        <w:t>СНиП</w:t>
      </w:r>
      <w:proofErr w:type="spellEnd"/>
      <w:r w:rsidRPr="009C59EC">
        <w:rPr>
          <w:rFonts w:cs="Times New Roman"/>
        </w:rPr>
        <w:t xml:space="preserve"> 23-05-95. В соответствии с этими нормами все го</w:t>
      </w:r>
      <w:r w:rsidRPr="009C59EC">
        <w:rPr>
          <w:rFonts w:cs="Times New Roman"/>
        </w:rPr>
        <w:softHyphen/>
        <w:t>родские дороги разделены на три категории: А, Б и</w:t>
      </w:r>
      <w:proofErr w:type="gramStart"/>
      <w:r w:rsidRPr="009C59EC">
        <w:rPr>
          <w:rFonts w:cs="Times New Roman"/>
        </w:rPr>
        <w:t xml:space="preserve"> В</w:t>
      </w:r>
      <w:proofErr w:type="gramEnd"/>
      <w:r w:rsidRPr="009C59EC">
        <w:rPr>
          <w:rFonts w:cs="Times New Roman"/>
        </w:rPr>
        <w:t xml:space="preserve"> (табл. 6). Сте</w:t>
      </w:r>
      <w:r w:rsidRPr="009C59EC">
        <w:rPr>
          <w:rFonts w:cs="Times New Roman"/>
        </w:rPr>
        <w:softHyphen/>
        <w:t>пень нормативной освещенности определяется не только категорией, но и максимальной часовой интенсивностью транспортных пот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ков (с учетом перспективы на 10 лет). Предусмотрены также нормы освеще</w:t>
      </w:r>
      <w:r w:rsidRPr="009C59EC">
        <w:rPr>
          <w:rFonts w:cs="Times New Roman"/>
        </w:rPr>
        <w:softHyphen/>
        <w:t>ния непр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езжих зон площадей, пешеходных путей, отделенных от про</w:t>
      </w:r>
      <w:r w:rsidRPr="009C59EC">
        <w:rPr>
          <w:rFonts w:cs="Times New Roman"/>
        </w:rPr>
        <w:softHyphen/>
        <w:t>езжих частей, автосто</w:t>
      </w:r>
      <w:r w:rsidRPr="009C59EC">
        <w:rPr>
          <w:rFonts w:cs="Times New Roman"/>
        </w:rPr>
        <w:t>я</w:t>
      </w:r>
      <w:r w:rsidRPr="009C59EC">
        <w:rPr>
          <w:rFonts w:cs="Times New Roman"/>
        </w:rPr>
        <w:t>нок и т. п. Так, освещенность непроезжих зон площадей категории</w:t>
      </w:r>
      <w:proofErr w:type="gramStart"/>
      <w:r w:rsidRPr="009C59EC">
        <w:rPr>
          <w:rFonts w:cs="Times New Roman"/>
        </w:rPr>
        <w:t xml:space="preserve"> А</w:t>
      </w:r>
      <w:proofErr w:type="gramEnd"/>
      <w:r w:rsidRPr="009C59EC">
        <w:rPr>
          <w:rFonts w:cs="Times New Roman"/>
        </w:rPr>
        <w:t xml:space="preserve"> и Б и </w:t>
      </w:r>
      <w:proofErr w:type="spellStart"/>
      <w:r w:rsidRPr="009C59EC">
        <w:rPr>
          <w:rFonts w:cs="Times New Roman"/>
        </w:rPr>
        <w:t>предзаво</w:t>
      </w:r>
      <w:r w:rsidRPr="009C59EC">
        <w:rPr>
          <w:rFonts w:cs="Times New Roman"/>
        </w:rPr>
        <w:t>д</w:t>
      </w:r>
      <w:r w:rsidRPr="009C59EC">
        <w:rPr>
          <w:rFonts w:cs="Times New Roman"/>
        </w:rPr>
        <w:t>ских</w:t>
      </w:r>
      <w:proofErr w:type="spellEnd"/>
      <w:r w:rsidRPr="009C59EC">
        <w:rPr>
          <w:rFonts w:cs="Times New Roman"/>
        </w:rPr>
        <w:t xml:space="preserve"> площадей, а также поса</w:t>
      </w:r>
      <w:r w:rsidRPr="009C59EC">
        <w:rPr>
          <w:rFonts w:cs="Times New Roman"/>
        </w:rPr>
        <w:softHyphen/>
        <w:t>дочных площадок на остановках маршрутного транспо</w:t>
      </w:r>
      <w:r w:rsidRPr="009C59EC">
        <w:rPr>
          <w:rFonts w:cs="Times New Roman"/>
        </w:rPr>
        <w:t>р</w:t>
      </w:r>
      <w:r w:rsidRPr="009C59EC">
        <w:rPr>
          <w:rFonts w:cs="Times New Roman"/>
        </w:rPr>
        <w:t>та должна быть не ниже 10 лк. Тротуары на улицах категории</w:t>
      </w:r>
      <w:proofErr w:type="gramStart"/>
      <w:r w:rsidRPr="009C59EC">
        <w:rPr>
          <w:rFonts w:cs="Times New Roman"/>
        </w:rPr>
        <w:t xml:space="preserve"> А</w:t>
      </w:r>
      <w:proofErr w:type="gramEnd"/>
      <w:r w:rsidRPr="009C59EC">
        <w:rPr>
          <w:rFonts w:cs="Times New Roman"/>
        </w:rPr>
        <w:t>, отделенные от пр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езжей части, а также пешеходные улицы должны иметь освещен</w:t>
      </w:r>
      <w:r w:rsidRPr="009C59EC">
        <w:rPr>
          <w:rFonts w:cs="Times New Roman"/>
        </w:rPr>
        <w:softHyphen/>
        <w:t>ность не менее 4 лк.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proofErr w:type="gramStart"/>
      <w:r w:rsidRPr="009C59EC">
        <w:rPr>
          <w:rFonts w:cs="Times New Roman"/>
        </w:rPr>
        <w:t>При проектировании искусственного освещения необходимо выбрать тип и</w:t>
      </w:r>
      <w:r w:rsidRPr="009C59EC">
        <w:rPr>
          <w:rFonts w:cs="Times New Roman"/>
        </w:rPr>
        <w:t>с</w:t>
      </w:r>
      <w:r w:rsidRPr="009C59EC">
        <w:rPr>
          <w:rFonts w:cs="Times New Roman"/>
        </w:rPr>
        <w:t>точника света, систему освещения, вид светильника; наметить целесообразную выс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 xml:space="preserve">ту установки светильников и размещения вдоль автомобильной дороги или городской улицы; определить число светильников и мощность ламп, необходимых для создания нормируемой освещенности на поверхности покрытия согласно требованиям </w:t>
      </w:r>
      <w:proofErr w:type="spellStart"/>
      <w:r w:rsidRPr="009C59EC">
        <w:rPr>
          <w:rFonts w:cs="Times New Roman"/>
        </w:rPr>
        <w:t>СНиП</w:t>
      </w:r>
      <w:proofErr w:type="spellEnd"/>
      <w:r w:rsidRPr="009C59EC">
        <w:rPr>
          <w:rFonts w:cs="Times New Roman"/>
        </w:rPr>
        <w:t xml:space="preserve"> 23-05-95, и в заключение проверить намеченный вариант освещения на соответствие его нормативным требованиям.</w:t>
      </w:r>
      <w:proofErr w:type="gramEnd"/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Расчет общего равномерного искусственного освещения горизонтальной раб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чей поверхности выполняется методом коэффициента использования светового пот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ка. Световой поток (лм) одной лампы или группы ламп одного светильника</w:t>
      </w:r>
    </w:p>
    <w:p w:rsidR="009C59EC" w:rsidRPr="009C59EC" w:rsidRDefault="009C59EC" w:rsidP="009C59EC">
      <w:pPr>
        <w:ind w:firstLine="708"/>
        <w:jc w:val="center"/>
        <w:rPr>
          <w:rFonts w:cs="Times New Roman"/>
        </w:rPr>
      </w:pPr>
      <w:r w:rsidRPr="009C59EC">
        <w:rPr>
          <w:rFonts w:cs="Times New Roman"/>
        </w:rPr>
        <w:object w:dxaOrig="2100" w:dyaOrig="360">
          <v:shape id="_x0000_i1027" type="#_x0000_t75" style="width:158.55pt;height:23.45pt" o:ole="">
            <v:imagedata r:id="rId22" o:title=""/>
          </v:shape>
          <o:OLEObject Type="Embed" ProgID="Equation.3" ShapeID="_x0000_i1027" DrawAspect="Content" ObjectID="_1545547278" r:id="rId23"/>
        </w:objec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 xml:space="preserve">где </w:t>
      </w:r>
      <w:proofErr w:type="spellStart"/>
      <w:r w:rsidRPr="009C59EC">
        <w:rPr>
          <w:rFonts w:cs="Times New Roman"/>
          <w:i/>
        </w:rPr>
        <w:t>Е</w:t>
      </w:r>
      <w:r w:rsidRPr="009C59EC">
        <w:rPr>
          <w:rFonts w:cs="Times New Roman"/>
          <w:i/>
          <w:vertAlign w:val="subscript"/>
        </w:rPr>
        <w:t>н</w:t>
      </w:r>
      <w:proofErr w:type="spellEnd"/>
      <w:r w:rsidRPr="009C59EC">
        <w:rPr>
          <w:rFonts w:cs="Times New Roman"/>
        </w:rPr>
        <w:t xml:space="preserve">— </w:t>
      </w:r>
      <w:proofErr w:type="gramStart"/>
      <w:r w:rsidRPr="009C59EC">
        <w:rPr>
          <w:rFonts w:cs="Times New Roman"/>
        </w:rPr>
        <w:t>но</w:t>
      </w:r>
      <w:proofErr w:type="gramEnd"/>
      <w:r w:rsidRPr="009C59EC">
        <w:rPr>
          <w:rFonts w:cs="Times New Roman"/>
        </w:rPr>
        <w:t xml:space="preserve">рмируемая минимальная освещенность по </w:t>
      </w:r>
      <w:proofErr w:type="spellStart"/>
      <w:r w:rsidRPr="009C59EC">
        <w:rPr>
          <w:rFonts w:cs="Times New Roman"/>
        </w:rPr>
        <w:t>СНиП</w:t>
      </w:r>
      <w:proofErr w:type="spellEnd"/>
      <w:r w:rsidRPr="009C59EC">
        <w:rPr>
          <w:rFonts w:cs="Times New Roman"/>
        </w:rPr>
        <w:t xml:space="preserve"> 23-05—95, лк; </w:t>
      </w:r>
      <w:r w:rsidRPr="009C59EC">
        <w:rPr>
          <w:rFonts w:cs="Times New Roman"/>
          <w:i/>
        </w:rPr>
        <w:t>S</w:t>
      </w:r>
      <w:r w:rsidRPr="009C59EC">
        <w:rPr>
          <w:rFonts w:cs="Times New Roman"/>
        </w:rPr>
        <w:t xml:space="preserve"> — площадь освещаемого участка дороги, м</w:t>
      </w:r>
      <w:r w:rsidRPr="009C59EC">
        <w:rPr>
          <w:rFonts w:cs="Times New Roman"/>
          <w:vertAlign w:val="superscript"/>
        </w:rPr>
        <w:t>2</w:t>
      </w:r>
      <w:r w:rsidRPr="009C59EC">
        <w:rPr>
          <w:rFonts w:cs="Times New Roman"/>
        </w:rPr>
        <w:t xml:space="preserve">; </w:t>
      </w:r>
      <w:proofErr w:type="spellStart"/>
      <w:r w:rsidRPr="009C59EC">
        <w:rPr>
          <w:rFonts w:cs="Times New Roman"/>
          <w:i/>
        </w:rPr>
        <w:t>z</w:t>
      </w:r>
      <w:proofErr w:type="spellEnd"/>
      <w:r w:rsidRPr="009C59EC">
        <w:rPr>
          <w:rFonts w:cs="Times New Roman"/>
        </w:rPr>
        <w:t xml:space="preserve"> — коэффициент неравномерности осв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 xml:space="preserve">щения; обычно </w:t>
      </w:r>
      <w:proofErr w:type="spellStart"/>
      <w:r w:rsidRPr="009C59EC">
        <w:rPr>
          <w:rFonts w:cs="Times New Roman"/>
          <w:i/>
        </w:rPr>
        <w:t>z</w:t>
      </w:r>
      <w:proofErr w:type="spellEnd"/>
      <w:r w:rsidRPr="009C59EC">
        <w:rPr>
          <w:rFonts w:cs="Times New Roman"/>
        </w:rPr>
        <w:t xml:space="preserve"> = 1,1...1,2; k</w:t>
      </w:r>
      <w:r w:rsidRPr="009C59EC">
        <w:rPr>
          <w:rFonts w:cs="Times New Roman"/>
          <w:vertAlign w:val="subscript"/>
        </w:rPr>
        <w:t>3</w:t>
      </w:r>
      <w:r w:rsidRPr="009C59EC">
        <w:rPr>
          <w:rFonts w:cs="Times New Roman"/>
        </w:rPr>
        <w:t xml:space="preserve"> — коэффициент запаса, зависящий от вида технолог</w:t>
      </w:r>
      <w:r w:rsidRPr="009C59EC">
        <w:rPr>
          <w:rFonts w:cs="Times New Roman"/>
        </w:rPr>
        <w:t>и</w:t>
      </w:r>
      <w:r w:rsidRPr="009C59EC">
        <w:rPr>
          <w:rFonts w:cs="Times New Roman"/>
        </w:rPr>
        <w:t xml:space="preserve">ческого процесса и типа применяемых источников света; обычно 1,3... 1,8; </w:t>
      </w:r>
      <w:proofErr w:type="spellStart"/>
      <w:r w:rsidRPr="009C59EC">
        <w:rPr>
          <w:rFonts w:cs="Times New Roman"/>
          <w:i/>
        </w:rPr>
        <w:t>n</w:t>
      </w:r>
      <w:proofErr w:type="spellEnd"/>
      <w:r w:rsidRPr="009C59EC">
        <w:rPr>
          <w:rFonts w:cs="Times New Roman"/>
        </w:rPr>
        <w:t>—число светильников на рассматриваемом участке;</w:t>
      </w:r>
    </w:p>
    <w:p w:rsidR="009C59EC" w:rsidRPr="009C59EC" w:rsidRDefault="009C59EC" w:rsidP="009C59EC">
      <w:pPr>
        <w:jc w:val="both"/>
        <w:rPr>
          <w:rFonts w:cs="Times New Roman"/>
        </w:rPr>
      </w:pPr>
      <w:r w:rsidRPr="009C59EC">
        <w:rPr>
          <w:rFonts w:cs="Times New Roman"/>
          <w:i/>
        </w:rPr>
        <w:sym w:font="Symbol" w:char="F068"/>
      </w:r>
      <w:r w:rsidRPr="009C59EC">
        <w:rPr>
          <w:rFonts w:cs="Times New Roman"/>
          <w:i/>
          <w:vertAlign w:val="subscript"/>
        </w:rPr>
        <w:t xml:space="preserve">и </w:t>
      </w:r>
      <w:r w:rsidRPr="009C59EC">
        <w:rPr>
          <w:rFonts w:cs="Times New Roman"/>
        </w:rPr>
        <w:t>— коэффициент использования светового потока.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Коэффициент использования светового потока, давший название методу расч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 xml:space="preserve">та, определяют по </w:t>
      </w:r>
      <w:proofErr w:type="spellStart"/>
      <w:r w:rsidRPr="009C59EC">
        <w:rPr>
          <w:rFonts w:cs="Times New Roman"/>
        </w:rPr>
        <w:t>СНиП</w:t>
      </w:r>
      <w:proofErr w:type="spellEnd"/>
      <w:r w:rsidRPr="009C59EC">
        <w:rPr>
          <w:rFonts w:cs="Times New Roman"/>
        </w:rPr>
        <w:t xml:space="preserve"> 23-05—95 в зависимости от типа светильника и отражател</w:t>
      </w:r>
      <w:r w:rsidRPr="009C59EC">
        <w:rPr>
          <w:rFonts w:cs="Times New Roman"/>
        </w:rPr>
        <w:t>ь</w:t>
      </w:r>
      <w:r w:rsidRPr="009C59EC">
        <w:rPr>
          <w:rFonts w:cs="Times New Roman"/>
        </w:rPr>
        <w:t>ной способности покрытия дороги.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</w:p>
    <w:p w:rsidR="009C59EC" w:rsidRPr="009C59EC" w:rsidRDefault="009C59EC" w:rsidP="009C59EC">
      <w:pPr>
        <w:ind w:firstLine="708"/>
        <w:jc w:val="center"/>
        <w:rPr>
          <w:rFonts w:cs="Times New Roman"/>
        </w:rPr>
      </w:pPr>
      <w:r w:rsidRPr="009C59EC">
        <w:rPr>
          <w:rFonts w:cs="Times New Roman"/>
        </w:rPr>
        <w:t>Таблица 5 - Подбор высоты под</w:t>
      </w:r>
      <w:r w:rsidRPr="009C59EC">
        <w:rPr>
          <w:rFonts w:cs="Times New Roman"/>
        </w:rPr>
        <w:softHyphen/>
        <w:t>веса светильников в зависимости от констру</w:t>
      </w:r>
      <w:r w:rsidRPr="009C59EC">
        <w:rPr>
          <w:rFonts w:cs="Times New Roman"/>
        </w:rPr>
        <w:t>к</w:t>
      </w:r>
      <w:r w:rsidRPr="009C59EC">
        <w:rPr>
          <w:rFonts w:cs="Times New Roman"/>
        </w:rPr>
        <w:t>ции и мощности светового потока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3591"/>
        <w:gridCol w:w="2344"/>
        <w:gridCol w:w="2363"/>
      </w:tblGrid>
      <w:tr w:rsidR="009C59EC" w:rsidRPr="009C59EC" w:rsidTr="00B87785">
        <w:trPr>
          <w:cantSplit/>
          <w:jc w:val="center"/>
        </w:trPr>
        <w:tc>
          <w:tcPr>
            <w:tcW w:w="1446" w:type="dxa"/>
            <w:vMerge w:val="restart"/>
          </w:tcPr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  <w:proofErr w:type="spellStart"/>
            <w:r w:rsidRPr="009C59EC">
              <w:rPr>
                <w:rFonts w:cs="Times New Roman"/>
                <w:b/>
                <w:sz w:val="20"/>
              </w:rPr>
              <w:t>Светораспре-деление</w:t>
            </w:r>
            <w:proofErr w:type="spellEnd"/>
          </w:p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  <w:r w:rsidRPr="009C59EC">
              <w:rPr>
                <w:rFonts w:cs="Times New Roman"/>
                <w:b/>
                <w:sz w:val="20"/>
              </w:rPr>
              <w:t>светильников</w:t>
            </w:r>
          </w:p>
        </w:tc>
        <w:tc>
          <w:tcPr>
            <w:tcW w:w="3591" w:type="dxa"/>
            <w:vMerge w:val="restart"/>
          </w:tcPr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  <w:r w:rsidRPr="009C59EC">
              <w:rPr>
                <w:rFonts w:cs="Times New Roman"/>
                <w:b/>
                <w:sz w:val="20"/>
              </w:rPr>
              <w:t>Наибольший световой поток ламп в светильниках,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  <w:r w:rsidRPr="009C59EC">
              <w:rPr>
                <w:rFonts w:cs="Times New Roman"/>
                <w:b/>
                <w:sz w:val="20"/>
              </w:rPr>
              <w:t>установленных на одной опоре, лм</w:t>
            </w:r>
          </w:p>
        </w:tc>
        <w:tc>
          <w:tcPr>
            <w:tcW w:w="4707" w:type="dxa"/>
            <w:gridSpan w:val="2"/>
          </w:tcPr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  <w:r w:rsidRPr="009C59EC">
              <w:rPr>
                <w:rFonts w:cs="Times New Roman"/>
                <w:b/>
                <w:sz w:val="20"/>
              </w:rPr>
              <w:t xml:space="preserve">Наименьшая высота установки светильников, </w:t>
            </w:r>
            <w:proofErr w:type="gramStart"/>
            <w:r w:rsidRPr="009C59EC">
              <w:rPr>
                <w:rFonts w:cs="Times New Roman"/>
                <w:b/>
                <w:sz w:val="20"/>
              </w:rPr>
              <w:t>м</w:t>
            </w:r>
            <w:proofErr w:type="gramEnd"/>
          </w:p>
        </w:tc>
      </w:tr>
      <w:tr w:rsidR="009C59EC" w:rsidRPr="009C59EC" w:rsidTr="00B87785">
        <w:trPr>
          <w:cantSplit/>
          <w:jc w:val="center"/>
        </w:trPr>
        <w:tc>
          <w:tcPr>
            <w:tcW w:w="1446" w:type="dxa"/>
            <w:vMerge/>
          </w:tcPr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3591" w:type="dxa"/>
            <w:vMerge/>
          </w:tcPr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2344" w:type="dxa"/>
          </w:tcPr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  <w:r w:rsidRPr="009C59EC">
              <w:rPr>
                <w:rFonts w:cs="Times New Roman"/>
                <w:b/>
                <w:sz w:val="20"/>
              </w:rPr>
              <w:t xml:space="preserve">при 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  <w:proofErr w:type="gramStart"/>
            <w:r w:rsidRPr="009C59EC">
              <w:rPr>
                <w:rFonts w:cs="Times New Roman"/>
                <w:b/>
                <w:sz w:val="20"/>
              </w:rPr>
              <w:t>лампах</w:t>
            </w:r>
            <w:proofErr w:type="gramEnd"/>
            <w:r w:rsidRPr="009C59EC">
              <w:rPr>
                <w:rFonts w:cs="Times New Roman"/>
                <w:b/>
                <w:sz w:val="20"/>
              </w:rPr>
              <w:t xml:space="preserve"> накаливания</w:t>
            </w:r>
          </w:p>
        </w:tc>
        <w:tc>
          <w:tcPr>
            <w:tcW w:w="2363" w:type="dxa"/>
          </w:tcPr>
          <w:p w:rsidR="009C59EC" w:rsidRPr="009C59EC" w:rsidRDefault="009C59EC" w:rsidP="009C59EC">
            <w:pPr>
              <w:jc w:val="center"/>
              <w:rPr>
                <w:rFonts w:cs="Times New Roman"/>
                <w:b/>
                <w:sz w:val="20"/>
              </w:rPr>
            </w:pPr>
            <w:r w:rsidRPr="009C59EC">
              <w:rPr>
                <w:rFonts w:cs="Times New Roman"/>
                <w:b/>
                <w:sz w:val="20"/>
              </w:rPr>
              <w:t>при разрядных лампах</w:t>
            </w:r>
          </w:p>
        </w:tc>
      </w:tr>
      <w:tr w:rsidR="009C59EC" w:rsidRPr="009C59EC" w:rsidTr="00B87785">
        <w:trPr>
          <w:jc w:val="center"/>
        </w:trPr>
        <w:tc>
          <w:tcPr>
            <w:tcW w:w="1446" w:type="dxa"/>
          </w:tcPr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proofErr w:type="spellStart"/>
            <w:r w:rsidRPr="009C59EC">
              <w:rPr>
                <w:rFonts w:cs="Times New Roman"/>
                <w:sz w:val="20"/>
              </w:rPr>
              <w:t>Полуширокое</w:t>
            </w:r>
            <w:proofErr w:type="spellEnd"/>
          </w:p>
        </w:tc>
        <w:tc>
          <w:tcPr>
            <w:tcW w:w="3591" w:type="dxa"/>
          </w:tcPr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Менее 5000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От 5000     до  10 000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Св. 10 000  «   20 000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 «    20 000  «   30 000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 «    30 000  «   40 000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 «    40 000</w:t>
            </w:r>
          </w:p>
        </w:tc>
        <w:tc>
          <w:tcPr>
            <w:tcW w:w="2344" w:type="dxa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6,5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7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7,5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sym w:font="Arial" w:char="2014"/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sym w:font="Arial" w:char="2014"/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sym w:font="Arial" w:char="2014"/>
            </w:r>
          </w:p>
        </w:tc>
        <w:tc>
          <w:tcPr>
            <w:tcW w:w="2363" w:type="dxa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7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7,5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8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9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11,5</w:t>
            </w:r>
          </w:p>
        </w:tc>
      </w:tr>
      <w:tr w:rsidR="009C59EC" w:rsidRPr="009C59EC" w:rsidTr="00B87785">
        <w:trPr>
          <w:jc w:val="center"/>
        </w:trPr>
        <w:tc>
          <w:tcPr>
            <w:tcW w:w="1446" w:type="dxa"/>
          </w:tcPr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Широкое</w:t>
            </w:r>
          </w:p>
        </w:tc>
        <w:tc>
          <w:tcPr>
            <w:tcW w:w="3591" w:type="dxa"/>
          </w:tcPr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Менее 5000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От 5000     до  10 000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lastRenderedPageBreak/>
              <w:t xml:space="preserve">   Св. 10 000  «   20 000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 «    20 000  «   30 000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 «    30 000  «   40 000</w:t>
            </w:r>
          </w:p>
          <w:p w:rsidR="009C59EC" w:rsidRPr="009C59EC" w:rsidRDefault="009C59EC" w:rsidP="009C59EC">
            <w:pPr>
              <w:jc w:val="both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    «    40 000</w:t>
            </w:r>
          </w:p>
        </w:tc>
        <w:tc>
          <w:tcPr>
            <w:tcW w:w="2344" w:type="dxa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7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8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lastRenderedPageBreak/>
              <w:t>9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sym w:font="Arial" w:char="2014"/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sym w:font="Arial" w:char="2014"/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sym w:font="Arial" w:char="2014"/>
            </w:r>
          </w:p>
        </w:tc>
        <w:tc>
          <w:tcPr>
            <w:tcW w:w="2363" w:type="dxa"/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7,5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8,5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lastRenderedPageBreak/>
              <w:t>9,5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10,5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11,5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13</w:t>
            </w:r>
          </w:p>
        </w:tc>
      </w:tr>
    </w:tbl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lastRenderedPageBreak/>
        <w:t>Высота установки светильников рас</w:t>
      </w:r>
      <w:r w:rsidRPr="009C59EC">
        <w:rPr>
          <w:rFonts w:cs="Times New Roman"/>
        </w:rPr>
        <w:softHyphen/>
        <w:t xml:space="preserve">сеянного света должна быть не менее 3 м при световом потоке источника света до 6000 </w:t>
      </w:r>
      <w:bookmarkStart w:id="1" w:name="OCRUncertain930"/>
      <w:r w:rsidRPr="009C59EC">
        <w:rPr>
          <w:rFonts w:cs="Times New Roman"/>
        </w:rPr>
        <w:t>лм</w:t>
      </w:r>
      <w:bookmarkEnd w:id="1"/>
      <w:r w:rsidRPr="009C59EC">
        <w:rPr>
          <w:rFonts w:cs="Times New Roman"/>
        </w:rPr>
        <w:t xml:space="preserve"> и не менее 4 м при световом потоке более 6000 лм.</w:t>
      </w:r>
    </w:p>
    <w:p w:rsidR="009C59EC" w:rsidRPr="009C59EC" w:rsidRDefault="009C59EC" w:rsidP="009C59EC">
      <w:pPr>
        <w:jc w:val="both"/>
        <w:rPr>
          <w:rFonts w:cs="Times New Roman"/>
        </w:rPr>
      </w:pPr>
    </w:p>
    <w:p w:rsidR="009C59EC" w:rsidRPr="009C59EC" w:rsidRDefault="009C59EC" w:rsidP="009C59EC">
      <w:pPr>
        <w:ind w:firstLine="708"/>
        <w:jc w:val="center"/>
        <w:rPr>
          <w:rFonts w:cs="Times New Roman"/>
        </w:rPr>
      </w:pPr>
      <w:r w:rsidRPr="009C59EC">
        <w:rPr>
          <w:rFonts w:cs="Times New Roman"/>
        </w:rPr>
        <w:t>Таблица 6 - Средняя горизонтальная осве</w:t>
      </w:r>
      <w:bookmarkStart w:id="2" w:name="OCRUncertain970"/>
      <w:r w:rsidRPr="009C59EC">
        <w:rPr>
          <w:rFonts w:cs="Times New Roman"/>
        </w:rPr>
        <w:t>щенность</w:t>
      </w:r>
      <w:bookmarkEnd w:id="2"/>
      <w:r w:rsidRPr="009C59EC">
        <w:rPr>
          <w:rFonts w:cs="Times New Roman"/>
        </w:rPr>
        <w:t xml:space="preserve"> на уровне дорожного покр</w:t>
      </w:r>
      <w:r w:rsidRPr="009C59EC">
        <w:rPr>
          <w:rFonts w:cs="Times New Roman"/>
        </w:rPr>
        <w:t>ы</w:t>
      </w:r>
      <w:r w:rsidRPr="009C59EC">
        <w:rPr>
          <w:rFonts w:cs="Times New Roman"/>
        </w:rPr>
        <w:t>тия для различных категорий городских дорог и улиц</w:t>
      </w:r>
    </w:p>
    <w:tbl>
      <w:tblPr>
        <w:tblW w:w="999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5072"/>
        <w:gridCol w:w="1454"/>
        <w:gridCol w:w="1129"/>
        <w:gridCol w:w="1560"/>
      </w:tblGrid>
      <w:tr w:rsidR="009C59EC" w:rsidRPr="009C59EC" w:rsidTr="009C59EC">
        <w:trPr>
          <w:trHeight w:hRule="exact" w:val="1932"/>
          <w:tblHeader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Кате</w:t>
            </w:r>
            <w:r w:rsidRPr="009C59EC">
              <w:rPr>
                <w:rFonts w:cs="Times New Roman"/>
                <w:sz w:val="20"/>
              </w:rPr>
              <w:softHyphen/>
              <w:t>гория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Улицы, дороги и площади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 xml:space="preserve">Наибольшая интенсивность движения транспортных средств в обоих направлениях, </w:t>
            </w:r>
            <w:proofErr w:type="spellStart"/>
            <w:proofErr w:type="gramStart"/>
            <w:r w:rsidRPr="009C59EC">
              <w:rPr>
                <w:rFonts w:cs="Times New Roman"/>
                <w:sz w:val="20"/>
              </w:rPr>
              <w:t>ед</w:t>
            </w:r>
            <w:proofErr w:type="spellEnd"/>
            <w:proofErr w:type="gramEnd"/>
            <w:r w:rsidRPr="009C59EC">
              <w:rPr>
                <w:rFonts w:cs="Times New Roman"/>
                <w:sz w:val="20"/>
              </w:rPr>
              <w:t>/ч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  <w:vertAlign w:val="superscript"/>
              </w:rPr>
            </w:pPr>
            <w:r w:rsidRPr="009C59EC">
              <w:rPr>
                <w:rFonts w:cs="Times New Roman"/>
                <w:sz w:val="20"/>
              </w:rPr>
              <w:t>Средняя яркость покр</w:t>
            </w:r>
            <w:r w:rsidRPr="009C59EC">
              <w:rPr>
                <w:rFonts w:cs="Times New Roman"/>
                <w:sz w:val="20"/>
              </w:rPr>
              <w:t>ы</w:t>
            </w:r>
            <w:r w:rsidRPr="009C59EC">
              <w:rPr>
                <w:rFonts w:cs="Times New Roman"/>
                <w:sz w:val="20"/>
              </w:rPr>
              <w:t>тия, кд/м</w:t>
            </w:r>
            <w:proofErr w:type="gramStart"/>
            <w:r w:rsidRPr="009C59EC">
              <w:rPr>
                <w:rFonts w:cs="Times New Roman"/>
                <w:sz w:val="20"/>
                <w:vertAlign w:val="superscript"/>
              </w:rPr>
              <w:t>2</w:t>
            </w:r>
            <w:proofErr w:type="gramEnd"/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Средняя горизонтал</w:t>
            </w:r>
            <w:r w:rsidRPr="009C59EC">
              <w:rPr>
                <w:rFonts w:cs="Times New Roman"/>
                <w:sz w:val="20"/>
              </w:rPr>
              <w:t>ь</w:t>
            </w:r>
            <w:r w:rsidRPr="009C59EC">
              <w:rPr>
                <w:rFonts w:cs="Times New Roman"/>
                <w:sz w:val="20"/>
              </w:rPr>
              <w:t>ная освещенность п</w:t>
            </w:r>
            <w:r w:rsidRPr="009C59EC">
              <w:rPr>
                <w:rFonts w:cs="Times New Roman"/>
                <w:sz w:val="20"/>
              </w:rPr>
              <w:t>о</w:t>
            </w:r>
            <w:r w:rsidRPr="009C59EC">
              <w:rPr>
                <w:rFonts w:cs="Times New Roman"/>
                <w:sz w:val="20"/>
              </w:rPr>
              <w:t>крытия, лк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302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А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Скоростные дороги и магистральные улицы общегоро</w:t>
            </w:r>
            <w:r w:rsidRPr="009C59EC">
              <w:rPr>
                <w:rFonts w:cs="Times New Roman"/>
                <w:sz w:val="20"/>
              </w:rPr>
              <w:t>д</w:t>
            </w:r>
            <w:r w:rsidRPr="009C59EC">
              <w:rPr>
                <w:rFonts w:cs="Times New Roman"/>
                <w:sz w:val="20"/>
              </w:rPr>
              <w:t xml:space="preserve">ского значения; площади </w:t>
            </w:r>
            <w:proofErr w:type="gramStart"/>
            <w:r w:rsidRPr="009C59EC">
              <w:rPr>
                <w:rFonts w:cs="Times New Roman"/>
                <w:sz w:val="20"/>
              </w:rPr>
              <w:t>—г</w:t>
            </w:r>
            <w:proofErr w:type="gramEnd"/>
            <w:r w:rsidRPr="009C59EC">
              <w:rPr>
                <w:rFonts w:cs="Times New Roman"/>
                <w:sz w:val="20"/>
              </w:rPr>
              <w:t>лавные, вокзальные, тран</w:t>
            </w:r>
            <w:r w:rsidRPr="009C59EC">
              <w:rPr>
                <w:rFonts w:cs="Times New Roman"/>
                <w:sz w:val="20"/>
              </w:rPr>
              <w:t>с</w:t>
            </w:r>
            <w:r w:rsidRPr="009C59EC">
              <w:rPr>
                <w:rFonts w:cs="Times New Roman"/>
                <w:sz w:val="20"/>
              </w:rPr>
              <w:t xml:space="preserve">портные, </w:t>
            </w:r>
            <w:proofErr w:type="spellStart"/>
            <w:r w:rsidRPr="009C59EC">
              <w:rPr>
                <w:rFonts w:cs="Times New Roman"/>
                <w:sz w:val="20"/>
              </w:rPr>
              <w:t>предмостовые</w:t>
            </w:r>
            <w:proofErr w:type="spellEnd"/>
            <w:r w:rsidRPr="009C59EC">
              <w:rPr>
                <w:rFonts w:cs="Times New Roman"/>
                <w:sz w:val="20"/>
              </w:rPr>
              <w:t xml:space="preserve"> и многофункциональных тран</w:t>
            </w:r>
            <w:r w:rsidRPr="009C59EC">
              <w:rPr>
                <w:rFonts w:cs="Times New Roman"/>
                <w:sz w:val="20"/>
              </w:rPr>
              <w:t>с</w:t>
            </w:r>
            <w:r w:rsidRPr="009C59EC">
              <w:rPr>
                <w:rFonts w:cs="Times New Roman"/>
                <w:sz w:val="20"/>
              </w:rPr>
              <w:t>портных узлов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Более 3000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1,6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20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1000—3000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1,2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20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500—1000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0,8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Менее 500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0,6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74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Б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proofErr w:type="gramStart"/>
            <w:r w:rsidRPr="009C59EC">
              <w:rPr>
                <w:rFonts w:cs="Times New Roman"/>
                <w:sz w:val="20"/>
              </w:rPr>
              <w:t>Магистральные улицы районного значения, дороги гр</w:t>
            </w:r>
            <w:r w:rsidRPr="009C59EC">
              <w:rPr>
                <w:rFonts w:cs="Times New Roman"/>
                <w:sz w:val="20"/>
              </w:rPr>
              <w:t>у</w:t>
            </w:r>
            <w:r w:rsidRPr="009C59EC">
              <w:rPr>
                <w:rFonts w:cs="Times New Roman"/>
                <w:sz w:val="20"/>
              </w:rPr>
              <w:t>зового движения общегородского значения), площади перед крупными общественными зданиями и сооруж</w:t>
            </w:r>
            <w:r w:rsidRPr="009C59EC">
              <w:rPr>
                <w:rFonts w:cs="Times New Roman"/>
                <w:sz w:val="20"/>
              </w:rPr>
              <w:t>е</w:t>
            </w:r>
            <w:r w:rsidRPr="009C59EC">
              <w:rPr>
                <w:rFonts w:cs="Times New Roman"/>
                <w:sz w:val="20"/>
              </w:rPr>
              <w:t>ниями (стадионами, теат</w:t>
            </w:r>
            <w:r w:rsidRPr="009C59EC">
              <w:rPr>
                <w:rFonts w:cs="Times New Roman"/>
                <w:sz w:val="20"/>
              </w:rPr>
              <w:softHyphen/>
              <w:t>рами, выставками, торговыми центрами, рынками и другими местами массового пос</w:t>
            </w:r>
            <w:r w:rsidRPr="009C59EC">
              <w:rPr>
                <w:rFonts w:cs="Times New Roman"/>
                <w:sz w:val="20"/>
              </w:rPr>
              <w:t>е</w:t>
            </w:r>
            <w:r w:rsidRPr="009C59EC">
              <w:rPr>
                <w:rFonts w:cs="Times New Roman"/>
                <w:sz w:val="20"/>
              </w:rPr>
              <w:t>щения)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Более 2000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1,0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1000—2000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0,8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15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500—1000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0,6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Менее 500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0,4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10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74"/>
          <w:tblHeader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В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Улицы и дороги местного значения: жилые улицы, дор</w:t>
            </w:r>
            <w:r w:rsidRPr="009C59EC">
              <w:rPr>
                <w:rFonts w:cs="Times New Roman"/>
                <w:sz w:val="20"/>
              </w:rPr>
              <w:t>о</w:t>
            </w:r>
            <w:r w:rsidRPr="009C59EC">
              <w:rPr>
                <w:rFonts w:cs="Times New Roman"/>
                <w:sz w:val="20"/>
              </w:rPr>
              <w:t>ги промышленных и коммунально-складских районов, поселковые улицы и дороги Поселковые улицы, площади перед общественными зданиями и сооружениями посе</w:t>
            </w:r>
            <w:r w:rsidRPr="009C59EC">
              <w:rPr>
                <w:rFonts w:cs="Times New Roman"/>
                <w:sz w:val="20"/>
              </w:rPr>
              <w:t>л</w:t>
            </w:r>
            <w:r w:rsidRPr="009C59EC">
              <w:rPr>
                <w:rFonts w:cs="Times New Roman"/>
                <w:sz w:val="20"/>
              </w:rPr>
              <w:t>кового значения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500</w:t>
            </w:r>
            <w:r w:rsidRPr="009C59EC">
              <w:rPr>
                <w:rFonts w:cs="Times New Roman"/>
                <w:sz w:val="20"/>
              </w:rPr>
              <w:t xml:space="preserve"> и более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0,4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6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  <w:r w:rsidRPr="009C59EC">
              <w:rPr>
                <w:rFonts w:cs="Times New Roman"/>
                <w:sz w:val="20"/>
              </w:rPr>
              <w:t>Менее 500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0,2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  <w:r w:rsidRPr="009C59EC">
              <w:rPr>
                <w:rFonts w:cs="Times New Roman"/>
                <w:noProof/>
                <w:sz w:val="20"/>
              </w:rPr>
              <w:t>4</w:t>
            </w:r>
          </w:p>
          <w:p w:rsidR="009C59EC" w:rsidRPr="009C59EC" w:rsidRDefault="009C59EC" w:rsidP="009C59EC">
            <w:pPr>
              <w:jc w:val="center"/>
              <w:rPr>
                <w:rFonts w:cs="Times New Roman"/>
                <w:noProof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47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9C59EC" w:rsidRPr="009C59EC" w:rsidTr="009C59EC">
        <w:trPr>
          <w:cantSplit/>
          <w:trHeight w:hRule="exact" w:val="220"/>
          <w:tblHeader/>
          <w:jc w:val="center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0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  <w:p w:rsidR="009C59EC" w:rsidRPr="009C59EC" w:rsidRDefault="009C59EC" w:rsidP="009C59EC">
            <w:pPr>
              <w:jc w:val="center"/>
              <w:rPr>
                <w:rFonts w:cs="Times New Roman"/>
                <w:sz w:val="20"/>
              </w:rPr>
            </w:pPr>
          </w:p>
        </w:tc>
      </w:tr>
    </w:tbl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t>Качество уличного освещения зависит решающим образом от пра</w:t>
      </w:r>
      <w:r w:rsidRPr="009C59EC">
        <w:rPr>
          <w:rFonts w:cs="Times New Roman"/>
        </w:rPr>
        <w:softHyphen/>
        <w:t>вильности размещения светильников (рис. 5). Расстояние между от</w:t>
      </w:r>
      <w:r w:rsidRPr="009C59EC">
        <w:rPr>
          <w:rFonts w:cs="Times New Roman"/>
        </w:rPr>
        <w:softHyphen/>
        <w:t>дельными светильниками в одном ряду по линии их расположения вдоль оси улицы называется шагом светильн</w:t>
      </w:r>
      <w:r w:rsidRPr="009C59EC">
        <w:rPr>
          <w:rFonts w:cs="Times New Roman"/>
        </w:rPr>
        <w:t>и</w:t>
      </w:r>
      <w:r w:rsidRPr="009C59EC">
        <w:rPr>
          <w:rFonts w:cs="Times New Roman"/>
        </w:rPr>
        <w:t>ков. Отношение шага светильников к высоте их подвеса на улицах всех категорий должно быть не более 5:1 при одностороннем, осевом или прямоугольном раз</w:t>
      </w:r>
      <w:r w:rsidRPr="009C59EC">
        <w:rPr>
          <w:rFonts w:cs="Times New Roman"/>
        </w:rPr>
        <w:softHyphen/>
        <w:t>мещении и не более 7:1 при шахматном расположении. При ширине проезжей части 12—15 м и нормативной яркости 0,6 кд/м и выше до</w:t>
      </w:r>
      <w:r w:rsidRPr="009C59EC">
        <w:rPr>
          <w:rFonts w:cs="Times New Roman"/>
        </w:rPr>
        <w:softHyphen/>
        <w:t>пускается двустороннее освещ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>ние проезжей части. При ширине проезжей части 15 м и более двустороннее распол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жение светильников явля</w:t>
      </w:r>
      <w:r w:rsidRPr="009C59EC">
        <w:rPr>
          <w:rFonts w:cs="Times New Roman"/>
        </w:rPr>
        <w:softHyphen/>
        <w:t>ется обязательным.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</w:p>
    <w:p w:rsidR="009C59EC" w:rsidRPr="009C59EC" w:rsidRDefault="009C59EC" w:rsidP="009C59EC">
      <w:pPr>
        <w:jc w:val="both"/>
        <w:rPr>
          <w:rFonts w:cs="Times New Roman"/>
        </w:rPr>
      </w:pPr>
      <w:r w:rsidRPr="009C59EC">
        <w:rPr>
          <w:rFonts w:cs="Times New Roman"/>
          <w:noProof/>
        </w:rPr>
        <w:drawing>
          <wp:inline distT="0" distB="0" distL="0" distR="0">
            <wp:extent cx="6035040" cy="21799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EC" w:rsidRPr="009C59EC" w:rsidRDefault="009C59EC" w:rsidP="009C59EC">
      <w:pPr>
        <w:jc w:val="center"/>
        <w:rPr>
          <w:rFonts w:cs="Times New Roman"/>
        </w:rPr>
      </w:pPr>
      <w:r w:rsidRPr="009C59EC">
        <w:rPr>
          <w:rFonts w:cs="Times New Roman"/>
        </w:rPr>
        <w:t>Рисунок 5 - Основные схемы (1-6) размещения светильников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  <w:r w:rsidRPr="009C59EC">
        <w:rPr>
          <w:rFonts w:cs="Times New Roman"/>
        </w:rPr>
        <w:lastRenderedPageBreak/>
        <w:t xml:space="preserve"> Средняя яркость покрытия дорог вне населенных пунктов должна быть на д</w:t>
      </w:r>
      <w:r w:rsidRPr="009C59EC">
        <w:rPr>
          <w:rFonts w:cs="Times New Roman"/>
        </w:rPr>
        <w:t>о</w:t>
      </w:r>
      <w:r w:rsidRPr="009C59EC">
        <w:rPr>
          <w:rFonts w:cs="Times New Roman"/>
        </w:rPr>
        <w:t>рогах I категории не менее 0,8 кд/м</w:t>
      </w:r>
      <w:proofErr w:type="gramStart"/>
      <w:r w:rsidRPr="009C59EC">
        <w:rPr>
          <w:rFonts w:cs="Times New Roman"/>
        </w:rPr>
        <w:t xml:space="preserve"> ,</w:t>
      </w:r>
      <w:proofErr w:type="gramEnd"/>
      <w:r w:rsidRPr="009C59EC">
        <w:rPr>
          <w:rFonts w:cs="Times New Roman"/>
        </w:rPr>
        <w:t xml:space="preserve"> на дорогах II катего</w:t>
      </w:r>
      <w:r w:rsidRPr="009C59EC">
        <w:rPr>
          <w:rFonts w:cs="Times New Roman"/>
        </w:rPr>
        <w:softHyphen/>
        <w:t>рии 0,6 кд/м</w:t>
      </w:r>
      <w:r w:rsidRPr="009C59EC">
        <w:rPr>
          <w:rFonts w:cs="Times New Roman"/>
          <w:vertAlign w:val="superscript"/>
        </w:rPr>
        <w:t>2</w:t>
      </w:r>
      <w:r w:rsidRPr="009C59EC">
        <w:rPr>
          <w:rFonts w:cs="Times New Roman"/>
        </w:rPr>
        <w:t>, а на ответвл</w:t>
      </w:r>
      <w:r w:rsidRPr="009C59EC">
        <w:rPr>
          <w:rFonts w:cs="Times New Roman"/>
        </w:rPr>
        <w:t>е</w:t>
      </w:r>
      <w:r w:rsidRPr="009C59EC">
        <w:rPr>
          <w:rFonts w:cs="Times New Roman"/>
        </w:rPr>
        <w:t>ниях в пределах транспортных развязок 0,4 кд/м</w:t>
      </w:r>
      <w:r w:rsidRPr="009C59EC">
        <w:rPr>
          <w:rFonts w:cs="Times New Roman"/>
          <w:vertAlign w:val="superscript"/>
        </w:rPr>
        <w:t>2</w:t>
      </w:r>
      <w:r w:rsidRPr="009C59EC">
        <w:rPr>
          <w:rFonts w:cs="Times New Roman"/>
        </w:rPr>
        <w:t>. Отношение максимальной яркости к минимальной при этом не должно быть более 3:1 на дорогах I категории и 5:1 на всех других.</w:t>
      </w: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</w:p>
    <w:p w:rsidR="009C59EC" w:rsidRPr="009C59EC" w:rsidRDefault="009C59EC" w:rsidP="009C59EC">
      <w:pPr>
        <w:ind w:firstLine="708"/>
        <w:jc w:val="both"/>
        <w:rPr>
          <w:rFonts w:cs="Times New Roman"/>
        </w:rPr>
      </w:pPr>
    </w:p>
    <w:p w:rsidR="009C59EC" w:rsidRPr="009C59EC" w:rsidRDefault="009C59EC" w:rsidP="009C59EC">
      <w:pPr>
        <w:shd w:val="clear" w:color="auto" w:fill="FFFFFF"/>
        <w:jc w:val="both"/>
        <w:textAlignment w:val="baseline"/>
        <w:rPr>
          <w:sz w:val="28"/>
        </w:rPr>
      </w:pPr>
    </w:p>
    <w:sectPr w:rsidR="009C59EC" w:rsidRPr="009C59EC" w:rsidSect="006E38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A0D55"/>
    <w:rsid w:val="002A0D55"/>
    <w:rsid w:val="003B53E5"/>
    <w:rsid w:val="00470101"/>
    <w:rsid w:val="006E384B"/>
    <w:rsid w:val="009C59EC"/>
    <w:rsid w:val="00AE671C"/>
    <w:rsid w:val="00D02227"/>
    <w:rsid w:val="00F6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1C"/>
  </w:style>
  <w:style w:type="paragraph" w:styleId="1">
    <w:name w:val="heading 1"/>
    <w:basedOn w:val="a"/>
    <w:link w:val="10"/>
    <w:uiPriority w:val="9"/>
    <w:qFormat/>
    <w:rsid w:val="002A0D5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59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5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D55"/>
  </w:style>
  <w:style w:type="character" w:styleId="a3">
    <w:name w:val="Hyperlink"/>
    <w:basedOn w:val="a0"/>
    <w:uiPriority w:val="99"/>
    <w:semiHidden/>
    <w:unhideWhenUsed/>
    <w:rsid w:val="002A0D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D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0D55"/>
  </w:style>
  <w:style w:type="paragraph" w:customStyle="1" w:styleId="Style13">
    <w:name w:val="Style13"/>
    <w:basedOn w:val="a"/>
    <w:rsid w:val="00D02227"/>
    <w:pPr>
      <w:widowControl w:val="0"/>
      <w:autoSpaceDE w:val="0"/>
      <w:autoSpaceDN w:val="0"/>
      <w:adjustRightInd w:val="0"/>
      <w:spacing w:line="1225" w:lineRule="exact"/>
      <w:ind w:firstLine="71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02227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C59EC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a5">
    <w:name w:val="Body Text"/>
    <w:basedOn w:val="a"/>
    <w:link w:val="a6"/>
    <w:semiHidden/>
    <w:rsid w:val="009C59EC"/>
    <w:pPr>
      <w:spacing w:line="360" w:lineRule="auto"/>
      <w:jc w:val="both"/>
    </w:pPr>
    <w:rPr>
      <w:rFonts w:ascii="Tahoma" w:eastAsiaTheme="minorEastAsia" w:hAnsi="Tahoma" w:cs="Tahoma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59EC"/>
    <w:rPr>
      <w:rFonts w:ascii="Tahoma" w:eastAsiaTheme="minorEastAsia" w:hAnsi="Tahoma" w:cs="Tahoma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9C59EC"/>
    <w:pPr>
      <w:widowControl w:val="0"/>
      <w:autoSpaceDE w:val="0"/>
      <w:autoSpaceDN w:val="0"/>
      <w:adjustRightInd w:val="0"/>
      <w:spacing w:line="306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C59E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9.pn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2017-01-10T00:13:00Z</dcterms:created>
  <dcterms:modified xsi:type="dcterms:W3CDTF">2017-01-10T00:55:00Z</dcterms:modified>
</cp:coreProperties>
</file>