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4" w:rsidRPr="00815561" w:rsidRDefault="00BF1684" w:rsidP="00BF1684">
      <w:pPr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15561">
        <w:rPr>
          <w:rFonts w:ascii="Times New Roman" w:hAnsi="Times New Roman"/>
          <w:i w:val="0"/>
          <w:sz w:val="24"/>
          <w:szCs w:val="24"/>
          <w:lang w:val="ru-RU"/>
        </w:rPr>
        <w:t>Российская Федерация</w: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ГЛАВА МУНИЦИПАЛЬНОГО ОБРАЗОВАНИЯ ГОНЖИНСКОГО СЕЛЬСОВЕТА МАГДАГАЧИНСКОГО РАЙОНА АМУРСКОЙ ОБЛАСТИ</w: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815561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15561"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BF1684" w:rsidRPr="00815561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0A240C" w:rsidRDefault="000A240C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815561">
        <w:rPr>
          <w:rFonts w:ascii="Times New Roman" w:hAnsi="Times New Roman"/>
          <w:i w:val="0"/>
          <w:sz w:val="28"/>
          <w:szCs w:val="28"/>
          <w:u w:val="single"/>
          <w:lang w:val="ru-RU"/>
        </w:rPr>
        <w:t>«26» ноября  2012 г.  №  9</w:t>
      </w:r>
      <w:r w:rsidR="004B565C">
        <w:rPr>
          <w:rFonts w:ascii="Times New Roman" w:hAnsi="Times New Roman"/>
          <w:i w:val="0"/>
          <w:sz w:val="28"/>
          <w:szCs w:val="28"/>
          <w:u w:val="single"/>
          <w:lang w:val="ru-RU"/>
        </w:rPr>
        <w:t>7</w:t>
      </w:r>
    </w:p>
    <w:p w:rsidR="00BF1684" w:rsidRPr="00815561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15561">
        <w:rPr>
          <w:rFonts w:ascii="Times New Roman" w:hAnsi="Times New Roman"/>
          <w:i w:val="0"/>
          <w:sz w:val="28"/>
          <w:szCs w:val="28"/>
          <w:lang w:val="ru-RU"/>
        </w:rPr>
        <w:t>с. Гонжа</w:t>
      </w:r>
    </w:p>
    <w:p w:rsidR="00BF1684" w:rsidRPr="00815561" w:rsidRDefault="00BF1684" w:rsidP="00BF16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1684" w:rsidRPr="00BF1684" w:rsidRDefault="00BF1684" w:rsidP="00BF1684">
      <w:pPr>
        <w:pStyle w:val="a5"/>
        <w:ind w:firstLine="426"/>
        <w:rPr>
          <w:color w:val="00000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BF1684">
        <w:rPr>
          <w:color w:val="000000"/>
          <w:sz w:val="28"/>
          <w:szCs w:val="28"/>
          <w:lang w:val="ru-RU"/>
        </w:rPr>
        <w:t xml:space="preserve"> 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«Создание условий  для   организации досуга 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обеспечения жителей Гонжинского сельсовета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услугами организаций культуры» </w:t>
      </w:r>
    </w:p>
    <w:p w:rsidR="00BF1684" w:rsidRPr="00BF1684" w:rsidRDefault="00BF1684" w:rsidP="00BF1684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tabs>
          <w:tab w:val="left" w:pos="713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от</w:t>
      </w:r>
      <w:r w:rsidRPr="00BF1684">
        <w:rPr>
          <w:rFonts w:ascii="Times New Roman" w:hAnsi="Times New Roman"/>
          <w:i w:val="0"/>
          <w:color w:val="C00000"/>
          <w:sz w:val="28"/>
          <w:szCs w:val="28"/>
          <w:lang w:val="ru-RU"/>
        </w:rPr>
        <w:t xml:space="preserve"> </w:t>
      </w:r>
      <w:r w:rsidR="004B565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23.11.2012 г. № 93</w:t>
      </w:r>
      <w:r w:rsidRPr="00BF168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:</w:t>
      </w:r>
      <w:proofErr w:type="gramEnd"/>
    </w:p>
    <w:p w:rsidR="00BF1684" w:rsidRPr="00BF1684" w:rsidRDefault="00BF1684" w:rsidP="00BF1684">
      <w:pPr>
        <w:tabs>
          <w:tab w:val="left" w:pos="7130"/>
        </w:tabs>
        <w:spacing w:after="0" w:line="240" w:lineRule="auto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proofErr w:type="gram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proofErr w:type="spellEnd"/>
      <w:proofErr w:type="gram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 с т а </w:t>
      </w:r>
      <w:proofErr w:type="spell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н</w:t>
      </w:r>
      <w:proofErr w:type="spell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 в л я ю: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BF168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«Создание условий  для   организации досуга и обеспечения жителей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услугами организаций культуры»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района Амурской области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pacing w:val="7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spacing w:val="7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3.Настоящее Постановление обнародовать на информационных стендах.</w:t>
      </w:r>
    </w:p>
    <w:p w:rsid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4.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F1684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                     </w:t>
      </w:r>
      <w:r w:rsidRPr="00BF1684"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F1684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F1684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BF1684" w:rsidRPr="00BF1684" w:rsidRDefault="00BF1684" w:rsidP="00BF1684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26.11</w:t>
      </w:r>
      <w:r w:rsidR="004B565C">
        <w:rPr>
          <w:rFonts w:ascii="Times New Roman" w:hAnsi="Times New Roman"/>
          <w:i w:val="0"/>
          <w:sz w:val="24"/>
          <w:szCs w:val="24"/>
          <w:lang w:val="ru-RU"/>
        </w:rPr>
        <w:t>.2012  №97</w:t>
      </w:r>
    </w:p>
    <w:p w:rsidR="00BF1684" w:rsidRPr="00BF1684" w:rsidRDefault="00BF1684" w:rsidP="00BF1684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1684" w:rsidRPr="00BF1684" w:rsidRDefault="00BF1684" w:rsidP="00BF1684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i w:val="0"/>
          <w:sz w:val="28"/>
          <w:szCs w:val="28"/>
          <w:lang w:val="ru-RU"/>
        </w:rPr>
        <w:t>АДМИНИСТРАТИВНЫЙ РЕГЛАМЕНТ</w:t>
      </w: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«Создание условий  для   организации досуга и обеспечения жителей Павловского сельского поселения  услугами организаций культуры» </w:t>
      </w: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0A240C" w:rsidRDefault="00BF1684" w:rsidP="00BF1684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i w:val="0"/>
          <w:sz w:val="28"/>
          <w:szCs w:val="28"/>
          <w:lang w:val="ru-RU"/>
        </w:rPr>
        <w:t>1. Общие положения</w:t>
      </w: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0A240C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1.1.1. 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Административный регламент предоставления муниципальной услуги «Создание условий  для   организации досуга и обеспечения жителей </w:t>
      </w:r>
      <w:r w:rsidR="000A240C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услугами организаций культуры» (далее – Административный регламент)</w:t>
      </w:r>
      <w:r w:rsidRPr="00BF1684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созданию условий  для   организации досуга и обеспечения жителей</w:t>
      </w:r>
      <w:r w:rsidR="000A240C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 сельсовета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услугами организаций культуры, администрацией муниципального образования </w:t>
      </w:r>
      <w:r w:rsidR="000A240C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(далее муниципальное образование), и определяет сроки и последовательность соответствующих действий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(административных процедур) при предоставлении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i w:val="0"/>
          <w:sz w:val="28"/>
          <w:szCs w:val="28"/>
          <w:lang w:val="ru-RU"/>
        </w:rPr>
        <w:t>1.2. Описание заявителей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tabs>
          <w:tab w:val="left" w:pos="0"/>
        </w:tabs>
        <w:spacing w:after="0" w:line="240" w:lineRule="auto"/>
        <w:ind w:right="98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1.2.1. Получателями муниципальной услуги являются физические лица и юридические лица, общественные организации и объединения.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Получатели муниципальной услуги имеют право на неоднократное обращение за получением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BF1684" w:rsidRPr="000A240C" w:rsidRDefault="00BF1684" w:rsidP="00BF1684">
      <w:pPr>
        <w:pStyle w:val="a5"/>
        <w:ind w:firstLine="426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0A240C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1.3.1.</w:t>
      </w:r>
      <w:r w:rsidRPr="00BF1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Информирование</w:t>
      </w: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о порядке предоставления  муниципальной услуги осуществляется: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Информирование о порядке предоставления муниципальной услуги осуществляется: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непосредственно в Учреждениях культуры, Отделе культуры;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Информация о порядке и правилах проведения культурно-массовых мероприятий должна быть доступна населению.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Полная информация о муниципальной услуге размещается  в Учреждениях культуры, с указанием места проведения мероприятия, основных пунктов программы мероприятия, контактного телефона для справок и участников мероприятия не менее чем за 3 рабочих дня до проведения мероприятия. Телефонные консультации должны быть доступны для жителей</w:t>
      </w:r>
      <w:r w:rsidRPr="00BF1684">
        <w:rPr>
          <w:rFonts w:ascii="Times New Roman" w:hAnsi="Times New Roman"/>
          <w:i w:val="0"/>
          <w:sz w:val="28"/>
          <w:szCs w:val="28"/>
        </w:rPr>
        <w:t> 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в течение рабочего дня Учреждения культуры, предоставляющего муниципальную услугу.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В плане информирования населения о деятельности Учреждения культуры на стендах с организационно-распорядительной информацией размещается: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режим работы Учреждения культуры;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сведения об осуществлении приема и информированности заинтересованных лиц;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положение о платных услугах;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перечень платных услуг;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тарифы на платные услуги, утвержденные постановлением Главы Администрации муниципального образования</w:t>
      </w:r>
      <w:r w:rsidR="004C36A6">
        <w:rPr>
          <w:rFonts w:ascii="Times New Roman" w:hAnsi="Times New Roman" w:cs="Times New Roman"/>
          <w:sz w:val="28"/>
          <w:szCs w:val="28"/>
        </w:rPr>
        <w:t xml:space="preserve"> Гонжинского сельсовета</w:t>
      </w:r>
      <w:proofErr w:type="gramStart"/>
      <w:r w:rsidR="004C36A6">
        <w:rPr>
          <w:rFonts w:ascii="Times New Roman" w:hAnsi="Times New Roman" w:cs="Times New Roman"/>
          <w:sz w:val="28"/>
          <w:szCs w:val="28"/>
        </w:rPr>
        <w:t xml:space="preserve"> </w:t>
      </w:r>
      <w:r w:rsidRPr="00BF16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сведения об адресе и телефонах учредителя – Администрации муниципального образования </w:t>
      </w:r>
      <w:r w:rsidR="004C36A6">
        <w:rPr>
          <w:rFonts w:ascii="Times New Roman" w:hAnsi="Times New Roman" w:cs="Times New Roman"/>
          <w:sz w:val="28"/>
          <w:szCs w:val="28"/>
        </w:rPr>
        <w:t>Гонжинского сельсовета</w:t>
      </w:r>
      <w:r w:rsidRPr="00BF1684">
        <w:rPr>
          <w:rFonts w:ascii="Times New Roman" w:hAnsi="Times New Roman" w:cs="Times New Roman"/>
          <w:sz w:val="28"/>
          <w:szCs w:val="28"/>
        </w:rPr>
        <w:t>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копия Устава Учреждения культуры;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план работы на год;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книга жалоб и предложений;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расписание занятий клубных формирований, творческих коллективов и кружков;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номера телефонов сотрудников и контролирующих органов, почтовый адрес Учреждения культуры, адрес электронной почты, официального сайта.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На стендах с тематической информацией размещается: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порядок предоставления сведений заинтересованным лицам;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получателем муниципальной услуги для получения </w:t>
      </w:r>
      <w:r w:rsidRPr="00BF1684">
        <w:rPr>
          <w:rFonts w:ascii="Times New Roman" w:hAnsi="Times New Roman"/>
          <w:sz w:val="28"/>
          <w:szCs w:val="28"/>
        </w:rPr>
        <w:t>муниципальной услуги</w:t>
      </w:r>
      <w:r w:rsidRPr="00BF1684">
        <w:rPr>
          <w:rFonts w:ascii="Times New Roman" w:hAnsi="Times New Roman" w:cs="Times New Roman"/>
          <w:sz w:val="28"/>
          <w:szCs w:val="28"/>
        </w:rPr>
        <w:t>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форма и образец заполнения заявления;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перечень типовых наиболее часто задаваемых вопросов получателями муниципальной услуги и ответы на них.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Информация о муниципальной услуге должна быть понятна получателям, исключать неоднозначные формулировки понятий и не должна содержать специальных терминов и определений. Информация о деятельности Учреждения культуры, о порядке и правилах предоставления муниципальной услуги, о порядке работы и правилах предоставления муниципальной услуги должна обновляться по мере необходимости, но не реже чем раз в год.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1.3.2. Основными требованиями к информированию о порядке оказания муниципальной услуги являются: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удобство и доступность получения информации.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BF1684" w:rsidRPr="00BF1684" w:rsidRDefault="00BF1684" w:rsidP="00BF1684">
      <w:pPr>
        <w:pStyle w:val="a5"/>
        <w:ind w:firstLine="426"/>
        <w:jc w:val="both"/>
        <w:rPr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BF1684" w:rsidRPr="00BF1684" w:rsidRDefault="00BF1684" w:rsidP="00BF1684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4C36A6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36A6">
        <w:rPr>
          <w:rFonts w:ascii="Times New Roman" w:hAnsi="Times New Roman"/>
          <w:b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4C36A6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2.1.1.  Наименование муниципальной услуги - «Создание условий  для   организации досуга и обеспечения жителей 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услугами организаций культуры».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4C36A6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 xml:space="preserve">2.2.1.  Организацию и координацию деятельности по предоставлению муниципальной услуги осуществляет Отдел культуры администрации муниципального образования </w:t>
      </w:r>
      <w:r w:rsidR="004C36A6">
        <w:rPr>
          <w:rFonts w:ascii="Times New Roman" w:hAnsi="Times New Roman"/>
          <w:sz w:val="28"/>
          <w:szCs w:val="28"/>
        </w:rPr>
        <w:t>Гонжинского сельсовета</w:t>
      </w:r>
      <w:r w:rsidRPr="00BF1684">
        <w:rPr>
          <w:rFonts w:ascii="Times New Roman" w:hAnsi="Times New Roman"/>
          <w:sz w:val="28"/>
          <w:szCs w:val="28"/>
        </w:rPr>
        <w:t xml:space="preserve"> (далее – Отдел культуры), являющееся структурным подразделением администрации МО </w:t>
      </w:r>
      <w:r w:rsidR="004C36A6">
        <w:rPr>
          <w:rFonts w:ascii="Times New Roman" w:hAnsi="Times New Roman"/>
          <w:sz w:val="28"/>
          <w:szCs w:val="28"/>
        </w:rPr>
        <w:t>Гонжинского сельсовета</w:t>
      </w:r>
      <w:proofErr w:type="gramStart"/>
      <w:r w:rsidR="004C36A6">
        <w:rPr>
          <w:rFonts w:ascii="Times New Roman" w:hAnsi="Times New Roman"/>
          <w:sz w:val="28"/>
          <w:szCs w:val="28"/>
        </w:rPr>
        <w:t xml:space="preserve"> </w:t>
      </w:r>
      <w:r w:rsidRPr="00BF1684">
        <w:rPr>
          <w:rFonts w:ascii="Times New Roman" w:hAnsi="Times New Roman"/>
          <w:sz w:val="28"/>
          <w:szCs w:val="28"/>
        </w:rPr>
        <w:t>.</w:t>
      </w:r>
      <w:proofErr w:type="gramEnd"/>
      <w:r w:rsidRPr="00BF1684">
        <w:rPr>
          <w:rFonts w:ascii="Times New Roman" w:hAnsi="Times New Roman"/>
          <w:sz w:val="28"/>
          <w:szCs w:val="28"/>
        </w:rPr>
        <w:t xml:space="preserve"> </w:t>
      </w:r>
    </w:p>
    <w:p w:rsidR="00BF1684" w:rsidRPr="00BF1684" w:rsidRDefault="00BF1684" w:rsidP="00BF1684">
      <w:pPr>
        <w:tabs>
          <w:tab w:val="left" w:pos="0"/>
        </w:tabs>
        <w:spacing w:after="0" w:line="240" w:lineRule="auto"/>
        <w:ind w:right="98"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Непосредственное предоставление муниципальной услуги осуществляют</w:t>
      </w: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муниципальные учреждения культуры (далее – Учреждения культуры):</w:t>
      </w:r>
    </w:p>
    <w:p w:rsidR="00BF1684" w:rsidRPr="00BF1684" w:rsidRDefault="00BF1684" w:rsidP="00BF1684">
      <w:pPr>
        <w:tabs>
          <w:tab w:val="left" w:pos="0"/>
        </w:tabs>
        <w:spacing w:after="0" w:line="240" w:lineRule="auto"/>
        <w:ind w:right="98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муниципальное бюджетное учреждение культуры «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 xml:space="preserve"> сельский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Дом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 xml:space="preserve"> культуры с. Гонжа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»;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4C36A6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36A6">
        <w:rPr>
          <w:rFonts w:ascii="Times New Roman" w:hAnsi="Times New Roman"/>
          <w:b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2.3.1.   Результатом предоставления муниципальной услуги является  создание условий  для   организации досуга и обеспечения жителей 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услугами организаций культуры, либо  мотивированный отказ в предоставлении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4C36A6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36A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2.4. Срок предоставления муниципальной услуги</w:t>
      </w:r>
    </w:p>
    <w:p w:rsidR="00BF1684" w:rsidRPr="004C36A6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2.4.1. Муниципальная услуга, предоставляемая населению Учреждением культуры, осуществляется в соответствии с планами работы учреждения, в которых отражаются сроки проведения календарных и традиционных праздников.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>2.4.2.</w:t>
      </w:r>
      <w:r w:rsidRPr="00BF1684">
        <w:rPr>
          <w:rFonts w:ascii="Times New Roman" w:hAnsi="Times New Roman" w:cs="Times New Roman"/>
          <w:sz w:val="28"/>
          <w:szCs w:val="28"/>
        </w:rPr>
        <w:t xml:space="preserve"> Основанием для начала действий по предоставлению муниципальной услуги является поступление заявления в Учреждение культуры, либо наступление сроков, определенных в планах Учреждения культуры. 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Информирование по процедуре предоставления муниципальной услуги производится специалистами Учреждения культуры, ответственными за предоставление муниципальной услуги, при личном обращении, по письменным обращениям и по телефону.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осуществляет специалист Учреждения культуры, к компетенции которого относится данный вопрос в соответствии с должностной инструкцией.</w:t>
      </w: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При устном информировании и консультировании необходимо давать чёткие, квалифицированные разъяснения в пределах своей компетенции.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При ответе на телефонные звонки специалисты Учреждения культуры подробно в вежливой форме информируют 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обратившихся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по интересующим вопросам. Ответ на телефонный звонок должен содержать информацию о наименовании Учреждения культуры, о фамилии, имени, отчестве и должности специалиста, принявшего телефонный звонок.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При невозможности самостоятельно ответить на поставленные вопросы специалист Учреждения культуры переадресовывает звонок другому специалисту, к компетенции которого относится данный вопрос или сообщает обратившемуся гражданину телефонный номер, по которому можно получить необходимую информацию.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>2.4.3.</w:t>
      </w:r>
      <w:r w:rsidRPr="00BF1684">
        <w:rPr>
          <w:rFonts w:ascii="Times New Roman" w:hAnsi="Times New Roman" w:cs="Times New Roman"/>
          <w:sz w:val="28"/>
          <w:szCs w:val="28"/>
        </w:rPr>
        <w:t xml:space="preserve"> Письменные заявления регистрируются специалистом, ответственным за регистрацию заявлений и обращений, в день поступления в регистрационной  базе данных и направляются на рассмотрение директору Учреждения культуры, который направляет заявление непосредственному исполнителю.  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Ответы получателям муниципальной услуги  печатаются в соответствии с требованиями законодательства по организации и ведению делопроизводства.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Подписанный ответ после регистрации отправляется по почте заявителю в течение 30 дней со дня его регистрации.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Письменное заявление рассматривается в течение 30 дней со дня его регистрации. В исключительных случаях срок рассмотрения заявления может быть продлен начальником отдела культуры Администрации муниципального образования 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. Уведомление о продлении срока рассмотрения направляется получателю муниципальной услуги с указанием причин продления.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lastRenderedPageBreak/>
        <w:t>2.4.4.</w:t>
      </w:r>
      <w:r w:rsidRPr="00BF1684">
        <w:rPr>
          <w:rFonts w:ascii="Times New Roman" w:hAnsi="Times New Roman" w:cs="Times New Roman"/>
          <w:sz w:val="28"/>
          <w:szCs w:val="28"/>
        </w:rPr>
        <w:t xml:space="preserve"> Запросы органов исполнительной власти Российской Федерации, органов местного самоуправления, правоохранительных и налоговых органов о предоставлении информации рассматриваются директором Учреждения культуры  в день поступления.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2.4.5. Сведения о местонахождении Учреждения культуры полных почтовых адресах, электронных адресах, контактных телефонах, телефонах для справок изложены в приложении 1, к настоящему Административному регламенту, а также размещаются:</w:t>
      </w:r>
    </w:p>
    <w:p w:rsidR="00BF1684" w:rsidRPr="00BF1684" w:rsidRDefault="00BF1684" w:rsidP="00BF1684">
      <w:pPr>
        <w:tabs>
          <w:tab w:val="left" w:pos="0"/>
          <w:tab w:val="left" w:pos="9355"/>
        </w:tabs>
        <w:spacing w:after="0" w:line="240" w:lineRule="auto"/>
        <w:ind w:right="-5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2.4.6. Муниципальная услуга по предоставлению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досуговых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услуг населению оказывается Учреждением культуры, функционирующими в соответствии со следующими основными документами: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-Уставом Учреждения культуры;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- нормативно-правовыми документами, утвержденными постановлениями Главы МО </w:t>
      </w:r>
      <w:r w:rsidR="004C36A6">
        <w:rPr>
          <w:rFonts w:ascii="Times New Roman" w:hAnsi="Times New Roman" w:cs="Times New Roman"/>
          <w:sz w:val="28"/>
          <w:szCs w:val="28"/>
        </w:rPr>
        <w:t xml:space="preserve">Гонжинского сельсовета </w:t>
      </w:r>
      <w:r w:rsidRPr="00BF1684">
        <w:rPr>
          <w:rFonts w:ascii="Times New Roman" w:hAnsi="Times New Roman" w:cs="Times New Roman"/>
          <w:sz w:val="28"/>
          <w:szCs w:val="28"/>
        </w:rPr>
        <w:t>(муниципальное задание, дополнительные соглашения, постановления и распоряжения по организации и проведению массовых мероприятий);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- штатным расписанием;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684">
        <w:rPr>
          <w:rFonts w:ascii="Times New Roman" w:hAnsi="Times New Roman" w:cs="Times New Roman"/>
          <w:sz w:val="28"/>
          <w:szCs w:val="28"/>
        </w:rPr>
        <w:t xml:space="preserve">- руководством, правилами (внутреннего трудового распорядка), инструкциями (по эксплуатации оборудования учреждения (паспорта техники), инструкциями по охране труда в учреждении, инструкциями о мерах пожарной безопасности в учреждении, инструкциями для персонала при угрозе или возникновении террористических актов, иными инструкциями), методиками, положениями (регламентирующими процесс предоставления муниципальной услуги, определяющими методы (способы) их предоставления и контроля, а также предусматривающими мерами совершенствования работы культурно - </w:t>
      </w:r>
      <w:proofErr w:type="spellStart"/>
      <w:r w:rsidRPr="00BF168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F1684">
        <w:rPr>
          <w:rFonts w:ascii="Times New Roman" w:hAnsi="Times New Roman" w:cs="Times New Roman"/>
          <w:sz w:val="28"/>
          <w:szCs w:val="28"/>
        </w:rPr>
        <w:t xml:space="preserve"> учреждений);</w:t>
      </w:r>
      <w:proofErr w:type="gramEnd"/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заключениями органов санитарно-эпидемиологического надзора, пожарной инспекции;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эксплуатационными документами на оборудование, приборы и аппаратуру.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Техническое освидетельствование проводится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Учреждением культуры;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BF1684" w:rsidRPr="00BF1684" w:rsidRDefault="00BF1684" w:rsidP="00BF1684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паспорт учреждения и другие документы.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3"/>
        <w:tabs>
          <w:tab w:val="left" w:pos="720"/>
          <w:tab w:val="left" w:pos="1080"/>
        </w:tabs>
        <w:ind w:right="98" w:firstLine="426"/>
        <w:rPr>
          <w:sz w:val="28"/>
          <w:szCs w:val="28"/>
        </w:rPr>
      </w:pPr>
      <w:r w:rsidRPr="00BF1684">
        <w:rPr>
          <w:sz w:val="28"/>
          <w:szCs w:val="28"/>
        </w:rPr>
        <w:t>Конституция Российской Федерации;</w:t>
      </w:r>
    </w:p>
    <w:p w:rsidR="00BF1684" w:rsidRPr="00BF1684" w:rsidRDefault="00BF1684" w:rsidP="00BF1684">
      <w:pPr>
        <w:pStyle w:val="a3"/>
        <w:tabs>
          <w:tab w:val="left" w:pos="720"/>
          <w:tab w:val="left" w:pos="1080"/>
        </w:tabs>
        <w:ind w:right="98" w:firstLine="426"/>
        <w:rPr>
          <w:sz w:val="28"/>
          <w:szCs w:val="28"/>
        </w:rPr>
      </w:pPr>
      <w:r w:rsidRPr="00BF1684">
        <w:rPr>
          <w:sz w:val="28"/>
          <w:szCs w:val="28"/>
        </w:rPr>
        <w:t>Гражданский кодекс Российской Федерации от 30.11.1994 г. № 51 – ФЗ;</w:t>
      </w:r>
    </w:p>
    <w:p w:rsidR="00BF1684" w:rsidRPr="00BF1684" w:rsidRDefault="00BF1684" w:rsidP="00BF1684">
      <w:pPr>
        <w:pStyle w:val="a3"/>
        <w:tabs>
          <w:tab w:val="left" w:pos="720"/>
          <w:tab w:val="left" w:pos="1080"/>
        </w:tabs>
        <w:ind w:right="98" w:firstLine="426"/>
        <w:rPr>
          <w:sz w:val="28"/>
          <w:szCs w:val="28"/>
        </w:rPr>
      </w:pPr>
      <w:r w:rsidRPr="00BF1684">
        <w:rPr>
          <w:sz w:val="28"/>
          <w:szCs w:val="28"/>
        </w:rPr>
        <w:t>Федеральный закон от 02 мая 2006 года N 59-ФЗ «О порядке рассмотрения обращений граждан Российской Федерации»;</w:t>
      </w:r>
    </w:p>
    <w:p w:rsidR="00BF1684" w:rsidRPr="00BF1684" w:rsidRDefault="00BF1684" w:rsidP="00BF1684">
      <w:pPr>
        <w:pStyle w:val="a3"/>
        <w:tabs>
          <w:tab w:val="left" w:pos="720"/>
          <w:tab w:val="left" w:pos="1080"/>
        </w:tabs>
        <w:ind w:right="98" w:firstLine="426"/>
        <w:rPr>
          <w:sz w:val="28"/>
          <w:szCs w:val="28"/>
        </w:rPr>
      </w:pPr>
      <w:r w:rsidRPr="00BF1684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BF1684" w:rsidRPr="00BF1684" w:rsidRDefault="00BF1684" w:rsidP="00BF1684">
      <w:pPr>
        <w:pStyle w:val="a3"/>
        <w:tabs>
          <w:tab w:val="left" w:pos="720"/>
          <w:tab w:val="left" w:pos="1080"/>
        </w:tabs>
        <w:ind w:right="98" w:firstLine="426"/>
        <w:rPr>
          <w:sz w:val="28"/>
          <w:szCs w:val="28"/>
        </w:rPr>
      </w:pPr>
      <w:r w:rsidRPr="00BF1684">
        <w:rPr>
          <w:sz w:val="28"/>
          <w:szCs w:val="28"/>
        </w:rPr>
        <w:t>Федеральный закон от 12.01.1996 № 7-ФЗ «О некоммерческих организациях»;</w:t>
      </w:r>
    </w:p>
    <w:p w:rsidR="00BF1684" w:rsidRPr="00BF1684" w:rsidRDefault="00BF1684" w:rsidP="00BF1684">
      <w:pPr>
        <w:tabs>
          <w:tab w:val="left" w:pos="720"/>
          <w:tab w:val="left" w:pos="573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Устав муниципального образования 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proofErr w:type="gramStart"/>
      <w:r w:rsidR="004C36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утвержденный  Решением Совета народных депутатов </w:t>
      </w:r>
      <w:r w:rsidR="004C36A6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от </w:t>
      </w:r>
      <w:r w:rsidR="00B84667">
        <w:rPr>
          <w:rFonts w:ascii="Times New Roman" w:hAnsi="Times New Roman"/>
          <w:i w:val="0"/>
          <w:sz w:val="28"/>
          <w:szCs w:val="28"/>
          <w:lang w:val="ru-RU"/>
        </w:rPr>
        <w:t>19 апреля 2011г. № 10;</w:t>
      </w:r>
    </w:p>
    <w:p w:rsidR="00BF1684" w:rsidRPr="00BF1684" w:rsidRDefault="00BF1684" w:rsidP="00BF1684">
      <w:pPr>
        <w:tabs>
          <w:tab w:val="left" w:pos="720"/>
          <w:tab w:val="left" w:pos="573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Иными нормативными правовыми актами, регулирующими правоотношения в сфере оказания услуг по организации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досуговых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мероприятий.</w:t>
      </w:r>
    </w:p>
    <w:p w:rsidR="00BF1684" w:rsidRPr="00BF1684" w:rsidRDefault="00BF1684" w:rsidP="00BF1684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2.6.1. Исчерпывающий перечень требуемых от заявителя документов, необходимых для предоставления муниципальной услуги: 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Заявление по установленной форме;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Документ, удостоверяющий личность заявителя.</w:t>
      </w:r>
    </w:p>
    <w:p w:rsidR="00BF1684" w:rsidRPr="00BF1684" w:rsidRDefault="00BF1684" w:rsidP="00BF1684">
      <w:pPr>
        <w:pStyle w:val="a5"/>
        <w:ind w:firstLine="426"/>
        <w:jc w:val="center"/>
        <w:rPr>
          <w:i w:val="0"/>
          <w:sz w:val="28"/>
          <w:szCs w:val="28"/>
          <w:lang w:val="ru-RU"/>
        </w:rPr>
      </w:pPr>
    </w:p>
    <w:p w:rsidR="00BF1684" w:rsidRPr="00BF1684" w:rsidRDefault="00BF1684" w:rsidP="00B84667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2.7.1. Основанием  для  отказа  получателю  в  предоставлении муниципальной услуги является следующие условия: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отсутствие свободных мест (в случае если посещение культурно - </w:t>
      </w:r>
      <w:proofErr w:type="spellStart"/>
      <w:r w:rsidRPr="00BF1684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BF1684">
        <w:rPr>
          <w:rFonts w:ascii="Times New Roman" w:hAnsi="Times New Roman" w:cs="Times New Roman"/>
          <w:sz w:val="28"/>
          <w:szCs w:val="28"/>
        </w:rPr>
        <w:t xml:space="preserve"> мероприятия является бесплатным и определено максимальное число посетителей мероприятия);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несоблюдение  гражданами, пользующимися муниципальной услугой Учреждения культуры, правил поведения в Учреждениях культуры;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нахождение получателя муниципальной услуги в алкогольном, токсическом или наркотическом опьянении;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отсутствие билета, дающего право на получение муниципальной услуги;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если посетитель проносит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создающие угрозу жизни и безопасности получателей муниципальной услуги. 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Отказ в предоставлении доступа к </w:t>
      </w:r>
      <w:r w:rsidRPr="00BF1684">
        <w:rPr>
          <w:rFonts w:ascii="Times New Roman" w:hAnsi="Times New Roman"/>
          <w:sz w:val="28"/>
          <w:szCs w:val="28"/>
        </w:rPr>
        <w:t>муниципальной услуге</w:t>
      </w:r>
      <w:r w:rsidRPr="00BF1684">
        <w:rPr>
          <w:rFonts w:ascii="Times New Roman" w:hAnsi="Times New Roman" w:cs="Times New Roman"/>
          <w:sz w:val="28"/>
          <w:szCs w:val="28"/>
        </w:rPr>
        <w:t xml:space="preserve"> по иным основаниям не допускается. </w:t>
      </w:r>
    </w:p>
    <w:p w:rsidR="00BF1684" w:rsidRPr="00B84667" w:rsidRDefault="00BF1684" w:rsidP="00BF1684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Муниципальная услуга предоставляется населению бесплатно в рамках определённого бюджетного финансирования.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2.9. Требования к помещениям, в которых предоставляется муниципальная услуга</w:t>
      </w:r>
    </w:p>
    <w:p w:rsidR="00BF1684" w:rsidRPr="00B84667" w:rsidRDefault="00BF1684" w:rsidP="00BF168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2.9.1. Центральный вход в здания (помещения) Учреждения культуры должен быть оборудован информационной табличкой (вывеской), содержащей следующую информацию об учреждении культуры:</w:t>
      </w:r>
    </w:p>
    <w:p w:rsidR="00BF1684" w:rsidRPr="00BF1684" w:rsidRDefault="00BF1684" w:rsidP="00BF168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наименование; режим работы.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Учреждение культуры должно быть размещено в специально предназначенном здании и помещении, доступном для населения.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Режим работы Учреждения культуры, предоставляющего </w:t>
      </w:r>
      <w:r w:rsidRPr="00BF1684">
        <w:rPr>
          <w:rFonts w:ascii="Times New Roman" w:hAnsi="Times New Roman"/>
          <w:sz w:val="28"/>
          <w:szCs w:val="28"/>
        </w:rPr>
        <w:t>муниципальную услугу</w:t>
      </w:r>
      <w:r w:rsidRPr="00BF1684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требованиями Трудового кодекса Российской Федерации и внутреннего служебного распорядка, с учетом специфики предоставления </w:t>
      </w:r>
      <w:r w:rsidRPr="00BF1684">
        <w:rPr>
          <w:rFonts w:ascii="Times New Roman" w:hAnsi="Times New Roman"/>
          <w:sz w:val="28"/>
          <w:szCs w:val="28"/>
        </w:rPr>
        <w:t>муниципальной услуги</w:t>
      </w:r>
      <w:r w:rsidRPr="00BF1684">
        <w:rPr>
          <w:rFonts w:ascii="Times New Roman" w:hAnsi="Times New Roman" w:cs="Times New Roman"/>
          <w:sz w:val="28"/>
          <w:szCs w:val="28"/>
        </w:rPr>
        <w:t xml:space="preserve"> и типа Учреждения культуры.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По размерам и состоянию помещение должно отвечать требованиям санитарно-гигиенических норм и правил, правил противопожарной безопасности, безопасности труда и быть защищено от воздействий факторов, отрицательно влияющих на качество предоставляемых муниципальных услуг (повышенной температуры и влажности воздуха, запыленности, загрязненности, шума, вибрации и так далее).</w:t>
      </w:r>
    </w:p>
    <w:p w:rsidR="00BF1684" w:rsidRPr="00BF1684" w:rsidRDefault="00BF1684" w:rsidP="00BF1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>2.9.2.</w:t>
      </w:r>
      <w:r w:rsidRPr="00BF1684">
        <w:rPr>
          <w:rFonts w:ascii="Times New Roman" w:hAnsi="Times New Roman" w:cs="Times New Roman"/>
          <w:sz w:val="28"/>
          <w:szCs w:val="28"/>
        </w:rPr>
        <w:t xml:space="preserve"> Учреждение культуры должно иметь следующие помещения: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основные (предназначенные непосредственно для проведения мероприятий): зрительный зал, помещения для организации клубов </w:t>
      </w:r>
      <w:proofErr w:type="gramStart"/>
      <w:r w:rsidRPr="00BF16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интересам, фестивалей, смотров, конкурсов, выставок и других форм показа результатов творческой деятельности должны обеспечивать удобные для просмотра помещения или специально отведенные места, оборудованные необходимой для этого техникой и аппаратурой;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вспомогательные (используемые для дополнительного обслуживания участников мероприятий, хранения инвентаря, оборудования и так далее): фойе с гардеробом, санузлы, раздевалки, помещения для специалистов, технические помещения и другие.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Территория Учреждения культуры клубного типа имеет свободный проезд (подъезд) для технических сре</w:t>
      </w:r>
      <w:proofErr w:type="gramStart"/>
      <w:r w:rsidRPr="00BF1684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BF1684">
        <w:rPr>
          <w:rFonts w:ascii="Times New Roman" w:hAnsi="Times New Roman" w:cs="Times New Roman"/>
          <w:sz w:val="28"/>
          <w:szCs w:val="28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84667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2.10. Показатели доступности  и качества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2.10.1. Показателем доступности является открытость порядка и правил предоставления муниципальной услуги: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- 2.10.2.  Показателем качества предоставления муниципальной услуги являются: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BF1684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BF1684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3. Административные процедуры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84667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BF1684">
        <w:rPr>
          <w:rFonts w:ascii="Times New Roman" w:hAnsi="Times New Roman" w:cs="Times New Roman"/>
          <w:sz w:val="28"/>
          <w:szCs w:val="28"/>
        </w:rPr>
        <w:t xml:space="preserve"> по предоставлению культурно - </w:t>
      </w:r>
      <w:proofErr w:type="spellStart"/>
      <w:r w:rsidRPr="00BF168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F1684">
        <w:rPr>
          <w:rFonts w:ascii="Times New Roman" w:hAnsi="Times New Roman" w:cs="Times New Roman"/>
          <w:sz w:val="28"/>
          <w:szCs w:val="28"/>
        </w:rPr>
        <w:t xml:space="preserve"> услуг включает: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- приём заявления о предоставлении информации и оказании </w:t>
      </w:r>
      <w:r w:rsidRPr="00BF1684">
        <w:rPr>
          <w:rFonts w:ascii="Times New Roman" w:hAnsi="Times New Roman"/>
          <w:sz w:val="28"/>
          <w:szCs w:val="28"/>
        </w:rPr>
        <w:t>муниципальной услуги</w:t>
      </w:r>
      <w:r w:rsidRPr="00BF1684">
        <w:rPr>
          <w:rFonts w:ascii="Times New Roman" w:hAnsi="Times New Roman" w:cs="Times New Roman"/>
          <w:sz w:val="28"/>
          <w:szCs w:val="28"/>
        </w:rPr>
        <w:t>;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- анализ тематики заявления, принятие решения о возможности её исполнения;</w:t>
      </w:r>
    </w:p>
    <w:p w:rsidR="00BF1684" w:rsidRPr="00BF1684" w:rsidRDefault="00BF1684" w:rsidP="00BF1684">
      <w:pPr>
        <w:pStyle w:val="ConsPlusNormal"/>
        <w:widowControl/>
        <w:tabs>
          <w:tab w:val="left" w:pos="1080"/>
        </w:tabs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/>
          <w:sz w:val="28"/>
          <w:szCs w:val="28"/>
        </w:rPr>
        <w:t>-</w:t>
      </w:r>
      <w:r w:rsidRPr="00BF1684">
        <w:rPr>
          <w:rFonts w:ascii="Times New Roman" w:hAnsi="Times New Roman"/>
          <w:i/>
          <w:sz w:val="28"/>
          <w:szCs w:val="28"/>
        </w:rPr>
        <w:t xml:space="preserve"> </w:t>
      </w:r>
      <w:r w:rsidRPr="00BF1684">
        <w:rPr>
          <w:rFonts w:ascii="Times New Roman" w:hAnsi="Times New Roman" w:cs="Times New Roman"/>
          <w:sz w:val="28"/>
          <w:szCs w:val="28"/>
        </w:rPr>
        <w:t>непосредственное исполнение заявления.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Доступ в Учреждение культуры осуществляется свободно.</w:t>
      </w:r>
    </w:p>
    <w:p w:rsidR="00BF1684" w:rsidRPr="00BF1684" w:rsidRDefault="00BF1684" w:rsidP="00BF1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Информация по вопросам предоставления муниципальной услуги предоставляется непосредственно в помещении Учреждения культуры.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3.1.2.  К основным видам деятельности Учреждений культуры относятся: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создание и организация работы коллективов, студий и кружков любительского художественного творчества, народных театров, музеев, любительских объединений и клубов по культурно-познавательным, историко-краеведческим, природно-экологическим, культурно-бытовым и иным интересам, других клубных формирований;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проведение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lastRenderedPageBreak/>
        <w:t>проведение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создание благоприятных условий для неформального общения посетителей учреждения (организация работы различного рода клубных гостиных, уголков живой природы, игротек, читальных залов, баз отдыха и т.п.);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организация в установленном порядке работы культурно-оздоровительных клубов;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предоставление в рамках возможностей учреждения разнообразных платных услуг социально-культурного характера населению с учетом его запросов и потребностей;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Pr="00BF168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F1684">
        <w:rPr>
          <w:rFonts w:ascii="Times New Roman" w:hAnsi="Times New Roman" w:cs="Times New Roman"/>
          <w:sz w:val="28"/>
          <w:szCs w:val="28"/>
        </w:rPr>
        <w:t xml:space="preserve"> мероприятий, а также предоставление сопутствующих услуг: прокат музыкальных инструментов, реквизита и т.п.;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проведение концертов и праздников;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организация выставок;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содействие работе любительских формирований и клубов;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организация досуга детей и других групп населения;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оказание посреднических услуг. Осуществление деятельности, приносящей доход, не предусмотренной Уставом (работ, услуг), но соответствующей целям создания учреждения;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организация сельских и участие в районных и областных фестивалях, смотрах, конкурсах, других общественно-культурных акциях;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r w:rsidRPr="00BF16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BF1684">
        <w:rPr>
          <w:rFonts w:ascii="Times New Roman" w:hAnsi="Times New Roman" w:cs="Times New Roman"/>
          <w:sz w:val="28"/>
          <w:szCs w:val="28"/>
        </w:rPr>
        <w:t xml:space="preserve"> Павловское сельское поселение;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федеральных, региональных и местных государственных проектов и программ в сфере традиционной народной культуры, любительского искусства;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организация и проведение различных форм культурно-просветительной деятельности.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Качественное оказание услуг в сфере культуры должно: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>обеспечивать расширение общего и культурного кругозора и сферы общения населения.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3.1.3. Предоставление </w:t>
      </w:r>
      <w:r w:rsidRPr="00BF1684">
        <w:rPr>
          <w:rFonts w:ascii="Times New Roman" w:hAnsi="Times New Roman"/>
          <w:sz w:val="28"/>
          <w:szCs w:val="28"/>
        </w:rPr>
        <w:t>муниципальной услуги</w:t>
      </w:r>
      <w:r w:rsidRPr="00BF1684">
        <w:rPr>
          <w:rFonts w:ascii="Times New Roman" w:hAnsi="Times New Roman" w:cs="Times New Roman"/>
          <w:sz w:val="28"/>
          <w:szCs w:val="28"/>
        </w:rPr>
        <w:t xml:space="preserve"> Учреждением культуры населению осуществляется в соответствии с законодательством Российской Федерации и должно обеспечивать своевременный и необходимый объем с </w:t>
      </w:r>
      <w:r w:rsidRPr="00BF1684">
        <w:rPr>
          <w:rFonts w:ascii="Times New Roman" w:hAnsi="Times New Roman" w:cs="Times New Roman"/>
          <w:sz w:val="28"/>
          <w:szCs w:val="28"/>
        </w:rPr>
        <w:lastRenderedPageBreak/>
        <w:t xml:space="preserve">учетом потребности населения в соответствующих муниципальных услугах. Качество муниципальной услуги, связанное с организацией отдыха и проведением досуга населения в Учреждениях культуры, должно обеспечивать комфортные условия для этого. </w:t>
      </w:r>
    </w:p>
    <w:p w:rsidR="00BF1684" w:rsidRPr="00BF1684" w:rsidRDefault="00BF1684" w:rsidP="00BF16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3.1.4. Порядок получения доступа к муниципальной услуге.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посещение мероприятий, организуемых Учреждением культуры, доступ к культурным благам и культурным ценностям. 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Муниципальная услуга по предоставлению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досуговых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услуг оказывается  населению бесплатно (приложение 2). В соответствии с Уставом Учреждения культуры вправе оказывать платные услуги (приложение 3). Для получения муниципальной услуги получатель должен лично явиться</w:t>
      </w:r>
      <w:r w:rsidRPr="00BF1684">
        <w:rPr>
          <w:rFonts w:ascii="Times New Roman" w:hAnsi="Times New Roman"/>
          <w:i w:val="0"/>
          <w:sz w:val="28"/>
          <w:szCs w:val="28"/>
        </w:rPr>
        <w:t> 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на место проведения мероприятия, в течение времени, указанного в рекламной информации.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Для получения муниципальной услуги необходимо  посетить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досуговое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мероприятие  и произвести следующие действия: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в случае если вход на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досуговое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(массовое) мероприятие бесплатный, - явиться в Учреждение 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культуры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оказывающее муниципальную услугу, в назначенное время на мероприятие в соответствии с планом работы в случае если вход на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досуговое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(массовое) мероприятие платный, - приобрести билет на посещение культурно –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досугового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мероприятия в кассе Учреждения культуры, предоставляющего муниципальную услугу, или иным доступным способом. В билете должны быть указаны: цена, дата и время посещения, ряд и место (при наличии нумерации кресел), при входе на место проведения платного культурно–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досугового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(массового) мероприятия посетитель должен предъявить билет сотруднику, отвечающему за допуск на мероприятие. 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3.1.5. Информирование получателя по процедуре предоставления муниципальной услуги на платной основе производится в Учреждении культуры при личном обращении получателя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по обращению получателя включает: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Прием заявления (в письменной или устной форме) о предоставлении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При подготовке к предоставлению муниципальной услуги Учреждения культуры с получателем муниципальной услуги согласовываются следующие условия: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форма проведения мероприятия;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тематика мероприятия;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программа;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дата и время проведения мероприятия;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репертуар;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оформление договора.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Результатом предоставления муниципальной услуги является проведение массовых, культурно - </w:t>
      </w:r>
      <w:proofErr w:type="spell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досуговых</w:t>
      </w:r>
      <w:proofErr w:type="spell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мероприятий с участием профессиональных и самодеятельных творческих коллективов, солистов, мастеров культуры и искусства.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При желании получатель муниципальной услуги может оставить свои предложения, пожелания, замечания в Книге отзывов и предложений работы Учреждения культуры, который находится у директора Учреждения культуры.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Учреждения культуры, предоставляющие муниципальную услугу, должны обеспечить соответствие основных пунктов заявленной программы мероприятия его фактическому содержанию.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контроля за</w:t>
      </w:r>
      <w:proofErr w:type="gramEnd"/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4F3BE7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Отдела, ответственными за организацию работы по исполнению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BF1684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BF1684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BF1684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не реже 1 раза в год планом работы Отдела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4.2.2. Результаты проверок оформляются в виде акта (справки), в котором отмечаются выявленные недостатки и предложения по их устранению. По 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F1684" w:rsidRPr="00BF1684" w:rsidRDefault="00BF1684" w:rsidP="00BF1684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BF1684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sub_3030"/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5. </w:t>
      </w:r>
      <w:bookmarkEnd w:id="0"/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Отдела,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BF1684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специалистов Отдела  - заместителю главы муниципального образования.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BF1684"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BF1684" w:rsidRPr="00B84667" w:rsidRDefault="00BF1684" w:rsidP="00BF1684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BF1684" w:rsidRPr="00BF1684" w:rsidRDefault="00BF1684" w:rsidP="00BF1684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84667">
        <w:rPr>
          <w:rFonts w:ascii="Times New Roman" w:hAnsi="Times New Roman"/>
          <w:b/>
          <w:i w:val="0"/>
          <w:sz w:val="28"/>
          <w:szCs w:val="28"/>
          <w:lang w:val="ru-RU"/>
        </w:rPr>
        <w:t>5.5. Сроки рассмотрения жалобы (претензии)</w:t>
      </w:r>
    </w:p>
    <w:p w:rsidR="00BF1684" w:rsidRPr="00B84667" w:rsidRDefault="00BF1684" w:rsidP="00BF1684">
      <w:pPr>
        <w:pStyle w:val="a5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5.5.1.  Срок рассмотрения жалобы не должен превышать 30 дней с момента ее регистрации.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BF1684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BF1684" w:rsidRPr="00BF1684" w:rsidRDefault="00BF1684" w:rsidP="00BF1684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F1684" w:rsidRPr="00BF1684" w:rsidRDefault="00BF1684" w:rsidP="00BF1684">
      <w:pPr>
        <w:rPr>
          <w:sz w:val="28"/>
          <w:szCs w:val="28"/>
          <w:lang w:val="ru-RU"/>
        </w:rPr>
      </w:pPr>
    </w:p>
    <w:p w:rsidR="00BF1684" w:rsidRDefault="00BF1684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Default="00B84667" w:rsidP="00BF1684">
      <w:pPr>
        <w:rPr>
          <w:sz w:val="28"/>
          <w:szCs w:val="28"/>
          <w:lang w:val="ru-RU"/>
        </w:rPr>
      </w:pPr>
    </w:p>
    <w:p w:rsidR="00B84667" w:rsidRPr="00BF1684" w:rsidRDefault="00B84667" w:rsidP="00BF1684">
      <w:pPr>
        <w:rPr>
          <w:sz w:val="28"/>
          <w:szCs w:val="28"/>
          <w:lang w:val="ru-RU"/>
        </w:rPr>
      </w:pPr>
    </w:p>
    <w:p w:rsidR="00BF1684" w:rsidRPr="00B84667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1</w:t>
      </w:r>
    </w:p>
    <w:p w:rsidR="00BF1684" w:rsidRPr="00B84667" w:rsidRDefault="00BF1684" w:rsidP="00BF1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>к административному регламенту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«Создание условий  для   организации досуга 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и обеспечен</w:t>
      </w:r>
      <w:r w:rsidR="00B84667">
        <w:rPr>
          <w:rFonts w:ascii="Times New Roman" w:hAnsi="Times New Roman"/>
          <w:i w:val="0"/>
          <w:sz w:val="24"/>
          <w:szCs w:val="24"/>
          <w:lang w:val="ru-RU"/>
        </w:rPr>
        <w:t>ия жителей Гонжинского сельсовета</w:t>
      </w:r>
    </w:p>
    <w:p w:rsidR="00BF1684" w:rsidRPr="00B84667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>поселения  услугами организаций культуры»</w:t>
      </w:r>
    </w:p>
    <w:p w:rsidR="00BF1684" w:rsidRPr="00B84667" w:rsidRDefault="00BF1684" w:rsidP="00BF1684">
      <w:pPr>
        <w:spacing w:after="0"/>
        <w:ind w:left="3780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1684" w:rsidRPr="00BF1684" w:rsidRDefault="00BF1684" w:rsidP="00BF1684">
      <w:pPr>
        <w:spacing w:after="0"/>
        <w:ind w:left="378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ind w:left="378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Наименование структурного подразделения органа местного самоуправления, ответственного за предоставление муниципальной услуги по предоставлению культурно – </w:t>
      </w:r>
      <w:proofErr w:type="spell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досуговых</w:t>
      </w:r>
      <w:proofErr w:type="spell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услуг</w:t>
      </w: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5"/>
        <w:gridCol w:w="2267"/>
        <w:gridCol w:w="2975"/>
      </w:tblGrid>
      <w:tr w:rsidR="00BF1684" w:rsidRPr="004B565C" w:rsidTr="00BF16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Наименование</w:t>
            </w:r>
            <w:proofErr w:type="spellEnd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структурного</w:t>
            </w:r>
            <w:proofErr w:type="spellEnd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подразделения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Юридический</w:t>
            </w:r>
            <w:proofErr w:type="spellEnd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График</w:t>
            </w:r>
            <w:proofErr w:type="spellEnd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BF1684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Телефон, Интернет-сайт, адрес электронной почты</w:t>
            </w:r>
          </w:p>
        </w:tc>
      </w:tr>
      <w:tr w:rsidR="00BF1684" w:rsidRPr="00BF1684" w:rsidTr="00BF1684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4" w:rsidRPr="00B84667" w:rsidRDefault="00BF1684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 w:rsidRPr="00B84667"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 xml:space="preserve">Отдел культуры Администрации </w:t>
            </w:r>
            <w:r w:rsidR="00B84667" w:rsidRPr="00B84667"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>МО Гонжинского сельсовета</w:t>
            </w:r>
          </w:p>
          <w:p w:rsidR="00BF1684" w:rsidRPr="00BF1684" w:rsidRDefault="00BF1684">
            <w:pPr>
              <w:spacing w:before="90" w:after="0"/>
              <w:outlineLvl w:val="1"/>
              <w:rPr>
                <w:rFonts w:ascii="Times New Roman" w:hAnsi="Times New Roman"/>
                <w:b/>
                <w:i w:val="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67" w:rsidRDefault="00B84667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676110 Амурская область</w:t>
            </w:r>
          </w:p>
          <w:p w:rsidR="00B84667" w:rsidRDefault="00B84667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Магдагачинский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район</w:t>
            </w:r>
          </w:p>
          <w:p w:rsidR="00B84667" w:rsidRDefault="00B84667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онжа</w:t>
            </w:r>
            <w:proofErr w:type="spellEnd"/>
          </w:p>
          <w:p w:rsidR="00BF1684" w:rsidRPr="00B84667" w:rsidRDefault="00B84667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ул. Кооперативная,4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4" w:rsidRPr="00BF1684" w:rsidRDefault="00BF1684" w:rsidP="004F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67" w:rsidRDefault="00BF1684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 w:rsidRPr="00BF1684"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 xml:space="preserve">Тел./факс Начальника Отдела культуры Администрации МО </w:t>
            </w:r>
            <w:r w:rsidR="00B84667"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>Гонжинского сельсовета</w:t>
            </w:r>
          </w:p>
          <w:p w:rsidR="00B84667" w:rsidRPr="00B84667" w:rsidRDefault="00B84667" w:rsidP="00B84667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>8(41653)95-0-14</w:t>
            </w:r>
          </w:p>
          <w:p w:rsidR="00BF1684" w:rsidRPr="00B84667" w:rsidRDefault="00BF1684">
            <w:pPr>
              <w:spacing w:before="90" w:after="0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</w:p>
        </w:tc>
      </w:tr>
    </w:tbl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4F3BE7" w:rsidRPr="00B84667" w:rsidRDefault="004F3BE7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84667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B84667">
        <w:rPr>
          <w:rFonts w:ascii="Times New Roman" w:hAnsi="Times New Roman"/>
          <w:i w:val="0"/>
          <w:sz w:val="24"/>
          <w:szCs w:val="24"/>
        </w:rPr>
        <w:t>Приложение</w:t>
      </w:r>
      <w:proofErr w:type="spellEnd"/>
      <w:r w:rsidRPr="00B84667">
        <w:rPr>
          <w:rFonts w:ascii="Times New Roman" w:hAnsi="Times New Roman"/>
          <w:i w:val="0"/>
          <w:sz w:val="24"/>
          <w:szCs w:val="24"/>
        </w:rPr>
        <w:t xml:space="preserve"> 2</w:t>
      </w:r>
    </w:p>
    <w:p w:rsidR="00BF1684" w:rsidRPr="00B84667" w:rsidRDefault="00BF1684" w:rsidP="00BF1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>к административному регламенту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«Создание условий  для   организации досуга 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и обеспечен</w:t>
      </w:r>
      <w:r w:rsidR="00B84667">
        <w:rPr>
          <w:rFonts w:ascii="Times New Roman" w:hAnsi="Times New Roman"/>
          <w:i w:val="0"/>
          <w:sz w:val="24"/>
          <w:szCs w:val="24"/>
          <w:lang w:val="ru-RU"/>
        </w:rPr>
        <w:t>ия жителей Гонжинского сельсовета</w:t>
      </w:r>
    </w:p>
    <w:p w:rsidR="00BF1684" w:rsidRPr="00B84667" w:rsidRDefault="00BF1684" w:rsidP="00BF1684">
      <w:pPr>
        <w:spacing w:before="90" w:after="0"/>
        <w:outlineLvl w:val="1"/>
        <w:rPr>
          <w:rFonts w:ascii="Times New Roman" w:hAnsi="Times New Roman"/>
          <w:b/>
          <w:i w:val="0"/>
          <w:kern w:val="36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поселения  услугами организаций культуры»</w:t>
      </w: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  <w:t>Учреждения, предоставляющие муниципальную услугу</w:t>
      </w: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предоставлению </w:t>
      </w:r>
      <w:proofErr w:type="spell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культурно-досуговых</w:t>
      </w:r>
      <w:proofErr w:type="spell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услуг</w:t>
      </w:r>
    </w:p>
    <w:p w:rsidR="00BF1684" w:rsidRPr="00BF1684" w:rsidRDefault="00BF1684" w:rsidP="00BF1684">
      <w:pPr>
        <w:spacing w:before="90" w:after="0"/>
        <w:jc w:val="center"/>
        <w:outlineLvl w:val="1"/>
        <w:rPr>
          <w:rFonts w:ascii="Times New Roman" w:hAnsi="Times New Roman"/>
          <w:b/>
          <w:i w:val="0"/>
          <w:kern w:val="36"/>
          <w:sz w:val="28"/>
          <w:szCs w:val="28"/>
          <w:lang w:val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53"/>
        <w:gridCol w:w="2551"/>
        <w:gridCol w:w="2268"/>
        <w:gridCol w:w="2976"/>
      </w:tblGrid>
      <w:tr w:rsidR="00BF1684" w:rsidRPr="00BF1684" w:rsidTr="00B84667">
        <w:trPr>
          <w:trHeight w:val="75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Наименование</w:t>
            </w:r>
            <w:proofErr w:type="spellEnd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Юридический</w:t>
            </w:r>
            <w:proofErr w:type="spellEnd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График</w:t>
            </w:r>
            <w:proofErr w:type="spellEnd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Телефон</w:t>
            </w:r>
            <w:proofErr w:type="spellEnd"/>
          </w:p>
        </w:tc>
      </w:tr>
      <w:tr w:rsidR="00BF1684" w:rsidRPr="00BF1684" w:rsidTr="00B84667">
        <w:trPr>
          <w:trHeight w:val="302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84" w:rsidRPr="00BF1684" w:rsidRDefault="00BF168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B84667" w:rsidRPr="00BF1684" w:rsidTr="001B421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67" w:rsidRPr="00BF1684" w:rsidRDefault="00B84667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1684">
              <w:rPr>
                <w:rFonts w:ascii="Times New Roman" w:hAnsi="Times New Roman"/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67" w:rsidRPr="00BF1684" w:rsidRDefault="00B84667">
            <w:pPr>
              <w:tabs>
                <w:tab w:val="num" w:pos="0"/>
              </w:tabs>
              <w:spacing w:after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F168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Муниципальное бюджетное учреждение культуры «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сельский д</w:t>
            </w:r>
            <w:r w:rsidRPr="00BF168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культуры с. Гонжа</w:t>
            </w:r>
            <w:r w:rsidRPr="00BF168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67" w:rsidRDefault="00B84667" w:rsidP="008F2878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676110 Амурская область</w:t>
            </w:r>
          </w:p>
          <w:p w:rsidR="00B84667" w:rsidRDefault="00B84667" w:rsidP="008F2878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Магдагачинский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район</w:t>
            </w:r>
          </w:p>
          <w:p w:rsidR="00B84667" w:rsidRDefault="00B84667" w:rsidP="008F2878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онжа</w:t>
            </w:r>
            <w:proofErr w:type="spellEnd"/>
          </w:p>
          <w:p w:rsidR="00B84667" w:rsidRPr="00B84667" w:rsidRDefault="00B84667" w:rsidP="008F2878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ул. Кооперативная,4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67" w:rsidRPr="00BF1684" w:rsidRDefault="00B84667" w:rsidP="004F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67" w:rsidRDefault="00B84667" w:rsidP="00B84667">
            <w:pPr>
              <w:spacing w:before="90" w:after="0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</w:p>
          <w:p w:rsidR="00B84667" w:rsidRPr="00B84667" w:rsidRDefault="00B84667" w:rsidP="008F2878">
            <w:pPr>
              <w:spacing w:before="90" w:after="0"/>
              <w:jc w:val="center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  <w:t>8(41653)95-0-14</w:t>
            </w:r>
          </w:p>
          <w:p w:rsidR="00B84667" w:rsidRPr="00B84667" w:rsidRDefault="00B84667" w:rsidP="008F2878">
            <w:pPr>
              <w:spacing w:before="90" w:after="0"/>
              <w:outlineLvl w:val="1"/>
              <w:rPr>
                <w:rFonts w:ascii="Times New Roman" w:hAnsi="Times New Roman"/>
                <w:i w:val="0"/>
                <w:kern w:val="36"/>
                <w:sz w:val="28"/>
                <w:szCs w:val="28"/>
                <w:lang w:val="ru-RU"/>
              </w:rPr>
            </w:pPr>
          </w:p>
        </w:tc>
      </w:tr>
    </w:tbl>
    <w:p w:rsidR="00BF1684" w:rsidRDefault="00BF1684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4667" w:rsidRPr="00B84667" w:rsidRDefault="00B84667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84" w:rsidRPr="004F3BE7" w:rsidRDefault="00BF1684" w:rsidP="00BF1684">
      <w:pPr>
        <w:spacing w:after="0"/>
        <w:ind w:left="37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84" w:rsidRPr="00B84667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3</w:t>
      </w:r>
    </w:p>
    <w:p w:rsidR="00BF1684" w:rsidRPr="00B84667" w:rsidRDefault="00BF1684" w:rsidP="00BF1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>к административному регламенту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«Создание условий  для   организации досуга </w:t>
      </w:r>
    </w:p>
    <w:p w:rsidR="00BF1684" w:rsidRPr="00B8466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и обеспечен</w:t>
      </w:r>
      <w:r w:rsidR="00B84667">
        <w:rPr>
          <w:rFonts w:ascii="Times New Roman" w:hAnsi="Times New Roman"/>
          <w:i w:val="0"/>
          <w:sz w:val="24"/>
          <w:szCs w:val="24"/>
          <w:lang w:val="ru-RU"/>
        </w:rPr>
        <w:t>ия жителей Гонжинского сельсовета</w:t>
      </w:r>
    </w:p>
    <w:p w:rsidR="00BF1684" w:rsidRPr="00B84667" w:rsidRDefault="00BF1684" w:rsidP="00BF1684">
      <w:pPr>
        <w:spacing w:after="0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B8466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поселения  услугами организаций культуры»</w:t>
      </w:r>
    </w:p>
    <w:p w:rsidR="00BF1684" w:rsidRPr="00B84667" w:rsidRDefault="00BF1684" w:rsidP="00BF1684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Блок-схема последовательности действий</w: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при предоставлении </w:t>
      </w:r>
      <w:proofErr w:type="spell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культурно-досуговых</w:t>
      </w:r>
      <w:proofErr w:type="spell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услуг на бесплатной основе</w: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A653C0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653C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95pt;margin-top:107.7pt;width:250.5pt;height:43.1pt;z-index:251637248">
            <v:textbox style="mso-next-textbox:#_x0000_s1026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Ознакомление получателя муниципальной услуги с деятельностью и планами работ Учреждения культуры, выбор интересующей Услуги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27" type="#_x0000_t202" style="position:absolute;left:0;text-align:left;margin-left:107.95pt;margin-top:155.9pt;width:250.5pt;height:48.25pt;z-index:251638272">
            <v:textbox style="mso-next-textbox:#_x0000_s1027">
              <w:txbxContent>
                <w:p w:rsidR="00BF1684" w:rsidRDefault="00BF1684" w:rsidP="00BF1684">
                  <w:pPr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Ознакомление получателя муниципальной услуги с условиями получения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услуги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0.25pt;margin-top:149.25pt;width:0;height:18pt;z-index:251639296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29" type="#_x0000_t32" style="position:absolute;left:0;text-align:left;margin-left:230.35pt;margin-top:201.6pt;width:.1pt;height:19.2pt;z-index:251640320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30" type="#_x0000_t202" style="position:absolute;left:0;text-align:left;margin-left:102.45pt;margin-top:221.2pt;width:250.5pt;height:49.7pt;z-index:251641344">
            <v:textbox style="mso-next-textbox:#_x0000_s1030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Личное обращение получателя муниципальной услуги, поступление заявки по телефону, факсу, электронной почте, рассмотрение. </w:t>
                  </w:r>
                </w:p>
                <w:p w:rsidR="00BF1684" w:rsidRDefault="00BF1684" w:rsidP="00BF1684">
                  <w:pPr>
                    <w:rPr>
                      <w:color w:val="000000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31" type="#_x0000_t202" style="position:absolute;left:0;text-align:left;margin-left:107.95pt;margin-top:4.4pt;width:250.5pt;height:31.45pt;z-index:251642368">
            <v:textbox style="mso-next-textbox:#_x0000_s1031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Обращение получателя муниципальной услуги к источникам получения информации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32" type="#_x0000_t202" style="position:absolute;left:0;text-align:left;margin-left:107.95pt;margin-top:57.65pt;width:250.5pt;height:31.6pt;z-index:251643392">
            <v:textbox style="mso-next-textbox:#_x0000_s1032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Посещение получателя муниципальной услуги Учреждения культуры с целью выбора Услуги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33" type="#_x0000_t32" style="position:absolute;left:0;text-align:left;margin-left:230.35pt;margin-top:36.1pt;width:0;height:21.05pt;z-index:251644416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34" type="#_x0000_t32" style="position:absolute;left:0;text-align:left;margin-left:230.25pt;margin-top:89.45pt;width:.05pt;height:18pt;z-index:251645440" o:connectortype="straight">
            <v:stroke endarrow="block"/>
          </v:shape>
        </w:pic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BF1684" w:rsidRPr="00BF1684" w:rsidRDefault="00A653C0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653C0">
        <w:rPr>
          <w:sz w:val="28"/>
          <w:szCs w:val="28"/>
        </w:rPr>
        <w:pict>
          <v:shape id="_x0000_s1035" type="#_x0000_t32" style="position:absolute;left:0;text-align:left;margin-left:34.05pt;margin-top:6.95pt;width:68.4pt;height:99.1pt;flip:x;z-index:251646464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36" type="#_x0000_t32" style="position:absolute;left:0;text-align:left;margin-left:6.9pt;margin-top:152.7pt;width:.05pt;height:23.8pt;z-index:251647488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37" type="#_x0000_t202" style="position:absolute;left:0;text-align:left;margin-left:-66.9pt;margin-top:106.9pt;width:150.05pt;height:56.55pt;z-index:251648512">
            <v:textbox style="mso-next-textbox:#_x0000_s1037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Наличие оснований, предусмотренных п. 2.7 Административного регламента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38" type="#_x0000_t202" style="position:absolute;left:0;text-align:left;margin-left:-66.9pt;margin-top:176pt;width:150.05pt;height:34.9pt;z-index:251649536">
            <v:textbox style="mso-next-textbox:#_x0000_s1038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Отказ в предоставлении муниципальной услуги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39" type="#_x0000_t32" style="position:absolute;left:0;text-align:left;margin-left:226.75pt;margin-top:99.75pt;width:.05pt;height:17.85pt;z-index:251650560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40" type="#_x0000_t32" style="position:absolute;left:0;text-align:left;margin-left:229.6pt;margin-top:28.25pt;width:.05pt;height:18.5pt;z-index:251651584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41" type="#_x0000_t202" style="position:absolute;left:0;text-align:left;margin-left:102.45pt;margin-top:45.5pt;width:250.5pt;height:53.6pt;z-index:251652608">
            <v:textbox style="mso-next-textbox:#_x0000_s1041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Уведомление Учреждением культуры получателя муниципальной услуги о дате и времени проведения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>культурно-досугового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 мероприятия.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42" type="#_x0000_t202" style="position:absolute;left:0;text-align:left;margin-left:102.45pt;margin-top:197.8pt;width:250.5pt;height:46.6pt;z-index:251653632">
            <v:textbox style="mso-next-textbox:#_x0000_s1042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Предложение получателю муниципальной услуги оставить отзывы, пожелания, предложения в Книге отзывов. 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43" type="#_x0000_t202" style="position:absolute;left:0;text-align:left;margin-left:102.45pt;margin-top:117.05pt;width:250.5pt;height:28.1pt;z-index:251654656">
            <v:textbox style="mso-next-textbox:#_x0000_s1043">
              <w:txbxContent>
                <w:p w:rsidR="00BF1684" w:rsidRDefault="00BF1684" w:rsidP="00BF1684">
                  <w:pPr>
                    <w:jc w:val="center"/>
                    <w:rPr>
                      <w:i w:val="0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Посещение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личное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)</w:t>
                  </w:r>
                  <w:r>
                    <w:rPr>
                      <w:i w:val="0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Учреждения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культуры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44" type="#_x0000_t202" style="position:absolute;left:0;text-align:left;margin-left:102.45pt;margin-top:156.4pt;width:250.5pt;height:22.15pt;z-index:251655680">
            <v:textbox style="mso-next-textbox:#_x0000_s1044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Получение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Услуги</w:t>
                  </w:r>
                  <w:proofErr w:type="spellEnd"/>
                </w:p>
                <w:p w:rsidR="00BF1684" w:rsidRDefault="00BF1684" w:rsidP="00BF1684"/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45" type="#_x0000_t32" style="position:absolute;left:0;text-align:left;margin-left:226.7pt;margin-top:139.8pt;width:.05pt;height:17.85pt;z-index:251656704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46" type="#_x0000_t32" style="position:absolute;left:0;text-align:left;margin-left:226.65pt;margin-top:179.25pt;width:.05pt;height:17.85pt;z-index:251657728" o:connectortype="straight">
            <v:stroke endarrow="block"/>
          </v:shape>
        </w:pic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ind w:left="378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168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F1684" w:rsidRPr="00BF1684" w:rsidRDefault="00BF1684" w:rsidP="00BF16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684" w:rsidRPr="004F3BE7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F3BE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4</w:t>
      </w:r>
    </w:p>
    <w:p w:rsidR="00BF1684" w:rsidRPr="004F3BE7" w:rsidRDefault="00BF1684" w:rsidP="00BF1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F3BE7">
        <w:rPr>
          <w:rFonts w:ascii="Times New Roman" w:hAnsi="Times New Roman"/>
          <w:i w:val="0"/>
          <w:sz w:val="24"/>
          <w:szCs w:val="24"/>
          <w:lang w:val="ru-RU"/>
        </w:rPr>
        <w:t>к административному регламенту</w:t>
      </w:r>
    </w:p>
    <w:p w:rsidR="00BF1684" w:rsidRPr="004F3BE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4F3BE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«Создание условий  для   организации досуга </w:t>
      </w:r>
    </w:p>
    <w:p w:rsidR="00BF1684" w:rsidRPr="004F3BE7" w:rsidRDefault="00BF1684" w:rsidP="00BF1684">
      <w:pPr>
        <w:pStyle w:val="a5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  <w:r w:rsidRPr="004F3BE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</w:t>
      </w:r>
      <w:r w:rsidR="004F3BE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</w:t>
      </w:r>
      <w:r w:rsidRPr="004F3BE7">
        <w:rPr>
          <w:rFonts w:ascii="Times New Roman" w:hAnsi="Times New Roman"/>
          <w:i w:val="0"/>
          <w:sz w:val="24"/>
          <w:szCs w:val="24"/>
          <w:lang w:val="ru-RU"/>
        </w:rPr>
        <w:t xml:space="preserve">  и обеспечен</w:t>
      </w:r>
      <w:r w:rsidR="004F3BE7">
        <w:rPr>
          <w:rFonts w:ascii="Times New Roman" w:hAnsi="Times New Roman"/>
          <w:i w:val="0"/>
          <w:sz w:val="24"/>
          <w:szCs w:val="24"/>
          <w:lang w:val="ru-RU"/>
        </w:rPr>
        <w:t>ия жителей Гонжинского сельсовета</w:t>
      </w:r>
    </w:p>
    <w:p w:rsidR="00BF1684" w:rsidRPr="004F3BE7" w:rsidRDefault="00BF1684" w:rsidP="00BF16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3B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4F3BE7">
        <w:rPr>
          <w:rFonts w:ascii="Times New Roman" w:hAnsi="Times New Roman"/>
          <w:b w:val="0"/>
          <w:sz w:val="24"/>
          <w:szCs w:val="24"/>
        </w:rPr>
        <w:t>поселения  услугами организаций культуры»</w:t>
      </w:r>
    </w:p>
    <w:p w:rsidR="00BF1684" w:rsidRPr="004F3BE7" w:rsidRDefault="00BF1684" w:rsidP="00BF1684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Блок-схема последовательности действий</w: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при предоставлении </w:t>
      </w:r>
      <w:proofErr w:type="spellStart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>культурно-досуговых</w:t>
      </w:r>
      <w:proofErr w:type="spellEnd"/>
      <w:r w:rsidRPr="00BF16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услуг на платной основе</w:t>
      </w:r>
    </w:p>
    <w:p w:rsidR="00BF1684" w:rsidRPr="00BF1684" w:rsidRDefault="00A653C0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653C0">
        <w:rPr>
          <w:sz w:val="28"/>
          <w:szCs w:val="28"/>
        </w:rPr>
        <w:pict>
          <v:shape id="_x0000_s1047" type="#_x0000_t202" style="position:absolute;left:0;text-align:left;margin-left:75.3pt;margin-top:10.45pt;width:316.4pt;height:36.9pt;z-index:251658752">
            <v:textbox style="mso-next-textbox:#_x0000_s1047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Обращение получателя муниципальной услуги в Учреждение культуры </w:t>
                  </w: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48" type="#_x0000_t32" style="position:absolute;left:0;text-align:left;margin-left:226.45pt;margin-top:40.95pt;width:.05pt;height:14.95pt;z-index:251659776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49" type="#_x0000_t202" style="position:absolute;left:0;text-align:left;margin-left:75.3pt;margin-top:51.65pt;width:316.4pt;height:44.35pt;z-index:251660800">
            <v:textbox style="mso-next-textbox:#_x0000_s1049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Ознакомление получателя муниципальной услуги с перечнем мероприятий, оказываемых Учреждением культуры на платной основе, выбор интересующего мероприятия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0" type="#_x0000_t202" style="position:absolute;left:0;text-align:left;margin-left:75.3pt;margin-top:152.6pt;width:316.4pt;height:53pt;z-index:251661824">
            <v:textbox style="mso-next-textbox:#_x0000_s1050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Поступление в учреждение личного обращения получателя муниципальной услуги, заявления по телефону, факсу, электронной почте с указанием даты, времени, количества и категории     получателей муниципальной услуги                       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1" type="#_x0000_t32" style="position:absolute;left:0;text-align:left;margin-left:226.35pt;margin-top:96.45pt;width:.05pt;height:14.95pt;z-index:251662848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52" type="#_x0000_t32" style="position:absolute;left:0;text-align:left;margin-left:226.35pt;margin-top:204.05pt;width:0;height:12pt;z-index:251663872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53" type="#_x0000_t32" style="position:absolute;left:0;text-align:left;margin-left:-16.7pt;margin-top:232.65pt;width:92pt;height:51.25pt;flip:x;z-index:251664896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54" type="#_x0000_t202" style="position:absolute;left:0;text-align:left;margin-left:75.3pt;margin-top:215.5pt;width:316.4pt;height:35.25pt;z-index:251665920">
            <v:textbox style="mso-next-textbox:#_x0000_s1054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Рассмотрение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</w:rPr>
                    <w:t>заявления</w:t>
                  </w:r>
                  <w:proofErr w:type="spellEnd"/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5" type="#_x0000_t202" style="position:absolute;left:0;text-align:left;margin-left:75.3pt;margin-top:110.9pt;width:316.4pt;height:32.05pt;z-index:251666944">
            <v:textbox style="mso-next-textbox:#_x0000_s1055">
              <w:txbxContent>
                <w:p w:rsidR="00BF1684" w:rsidRDefault="00BF1684" w:rsidP="00BF1684">
                  <w:pPr>
                    <w:spacing w:line="240" w:lineRule="auto"/>
                    <w:jc w:val="center"/>
                    <w:rPr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Ознакомление получателя муниципальной услуги с условиями получения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 услуги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6" type="#_x0000_t32" style="position:absolute;left:0;text-align:left;margin-left:226.25pt;margin-top:142.45pt;width:.05pt;height:10.65pt;flip:x;z-index:251667968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57" type="#_x0000_t32" style="position:absolute;left:0;text-align:left;margin-left:226.25pt;margin-top:250.25pt;width:.05pt;height:18pt;z-index:251668992" o:connectortype="straight">
            <v:stroke endarrow="block"/>
          </v:shape>
        </w:pict>
      </w: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BF1684" w:rsidRPr="00BF1684" w:rsidRDefault="00A653C0" w:rsidP="00BF168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A653C0">
        <w:rPr>
          <w:sz w:val="28"/>
          <w:szCs w:val="28"/>
        </w:rPr>
        <w:pict>
          <v:shape id="_x0000_s1060" type="#_x0000_t32" style="position:absolute;margin-left:230.2pt;margin-top:167.65pt;width:0;height:20.5pt;z-index:251670016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61" type="#_x0000_t202" style="position:absolute;margin-left:75.3pt;margin-top:189.3pt;width:312.2pt;height:36.65pt;z-index:251671040">
            <v:textbox style="mso-next-textbox:#_x0000_s1061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Предложение получателю муниципальной услуги оставить отзывы, пожелания, предложения в Книге отзывов. 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63" type="#_x0000_t202" style="position:absolute;margin-left:-71.1pt;margin-top:15.75pt;width:128.85pt;height:55.9pt;z-index:251672064">
            <v:textbox style="mso-next-textbox:#_x0000_s1063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Наличие оснований, предусмотренных п. 2.7 Административного регламента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64" type="#_x0000_t202" style="position:absolute;margin-left:-71.1pt;margin-top:87.3pt;width:128.85pt;height:37.5pt;z-index:251673088">
            <v:textbox style="mso-next-textbox:#_x0000_s1064">
              <w:txbxContent>
                <w:p w:rsidR="00BF1684" w:rsidRDefault="00BF1684" w:rsidP="00BF1684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Отказ в предоставлении муниципальной услуги</w:t>
                  </w:r>
                </w:p>
                <w:p w:rsidR="00BF1684" w:rsidRDefault="00BF1684" w:rsidP="00BF168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65" type="#_x0000_t32" style="position:absolute;margin-left:-5.8pt;margin-top:69.85pt;width:0;height:17.95pt;z-index:251674112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66" type="#_x0000_t202" style="position:absolute;margin-left:75.3pt;margin-top:.6pt;width:316.4pt;height:46.75pt;z-index:251675136">
            <v:textbox style="mso-next-textbox:#_x0000_s1066">
              <w:txbxContent>
                <w:p w:rsidR="00BF1684" w:rsidRDefault="00BF1684" w:rsidP="00BF1684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Согласования мероприятия </w:t>
                  </w:r>
                </w:p>
                <w:p w:rsidR="00BF1684" w:rsidRDefault="00BF1684" w:rsidP="00BF1684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>(форма, тема, программа, дата, репертуар)</w:t>
                  </w:r>
                </w:p>
                <w:p w:rsidR="00BF1684" w:rsidRDefault="00BF1684" w:rsidP="00BF1684">
                  <w:pPr>
                    <w:rPr>
                      <w:color w:val="000000"/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8" type="#_x0000_t202" style="position:absolute;margin-left:75.3pt;margin-top:111.15pt;width:316.4pt;height:52.8pt;z-index:251676160">
            <v:textbox style="mso-next-textbox:#_x0000_s1058">
              <w:txbxContent>
                <w:p w:rsidR="00BF1684" w:rsidRDefault="00BF1684" w:rsidP="00BF1684">
                  <w:pPr>
                    <w:jc w:val="center"/>
                    <w:rPr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Заключение договора между Учреждением культуры и получателем муниципальной услуги на оказание платной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 услуги</w:t>
                  </w:r>
                  <w:r>
                    <w:rPr>
                      <w:i w:val="0"/>
                      <w:color w:val="000000"/>
                      <w:lang w:val="ru-RU"/>
                    </w:rPr>
                    <w:t xml:space="preserve">. 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653C0">
        <w:rPr>
          <w:sz w:val="28"/>
          <w:szCs w:val="28"/>
        </w:rPr>
        <w:pict>
          <v:shape id="_x0000_s1059" type="#_x0000_t32" style="position:absolute;margin-left:233.75pt;margin-top:92.2pt;width:0;height:27pt;z-index:251677184" o:connectortype="straight">
            <v:stroke endarrow="block"/>
          </v:shape>
        </w:pict>
      </w:r>
      <w:r w:rsidRPr="00A653C0">
        <w:rPr>
          <w:sz w:val="28"/>
          <w:szCs w:val="28"/>
        </w:rPr>
        <w:pict>
          <v:shape id="_x0000_s1062" type="#_x0000_t202" style="position:absolute;margin-left:75.3pt;margin-top:56.75pt;width:316.4pt;height:48.6pt;z-index:251678208">
            <v:textbox style="mso-next-textbox:#_x0000_s1062">
              <w:txbxContent>
                <w:p w:rsidR="00BF1684" w:rsidRDefault="00BF1684" w:rsidP="00BF1684">
                  <w:pPr>
                    <w:jc w:val="center"/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Уведомление Учреждением культуры получателя муниципальной услуги о дате и времени проведения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>культурно-досугового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color w:val="000000"/>
                      <w:lang w:val="ru-RU"/>
                    </w:rPr>
                    <w:t xml:space="preserve"> мероприятия и форме оплаты за услугу.</w:t>
                  </w:r>
                </w:p>
                <w:p w:rsidR="00BF1684" w:rsidRDefault="00BF1684" w:rsidP="00BF16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F1684" w:rsidRPr="00BF1684" w:rsidRDefault="00BF1684" w:rsidP="00BF1684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spacing w:after="0"/>
        <w:ind w:left="378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1684" w:rsidRPr="00BF1684" w:rsidRDefault="00BF1684" w:rsidP="00BF1684">
      <w:pPr>
        <w:rPr>
          <w:sz w:val="28"/>
          <w:szCs w:val="28"/>
          <w:lang w:val="ru-RU"/>
        </w:rPr>
      </w:pPr>
    </w:p>
    <w:p w:rsidR="00931911" w:rsidRPr="00BF1684" w:rsidRDefault="00931911">
      <w:pPr>
        <w:rPr>
          <w:sz w:val="28"/>
          <w:szCs w:val="28"/>
          <w:lang w:val="ru-RU"/>
        </w:rPr>
      </w:pPr>
    </w:p>
    <w:sectPr w:rsidR="00931911" w:rsidRPr="00BF1684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684"/>
    <w:rsid w:val="000A240C"/>
    <w:rsid w:val="00345676"/>
    <w:rsid w:val="004B565C"/>
    <w:rsid w:val="004C36A6"/>
    <w:rsid w:val="004F3BE7"/>
    <w:rsid w:val="006F4204"/>
    <w:rsid w:val="00815561"/>
    <w:rsid w:val="00931911"/>
    <w:rsid w:val="00A10294"/>
    <w:rsid w:val="00A653C0"/>
    <w:rsid w:val="00B84667"/>
    <w:rsid w:val="00BF1684"/>
    <w:rsid w:val="00E1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46"/>
        <o:r id="V:Rule21" type="connector" idref="#_x0000_s1039"/>
        <o:r id="V:Rule22" type="connector" idref="#_x0000_s1052"/>
        <o:r id="V:Rule23" type="connector" idref="#_x0000_s1033"/>
        <o:r id="V:Rule24" type="connector" idref="#_x0000_s1059"/>
        <o:r id="V:Rule25" type="connector" idref="#_x0000_s1053"/>
        <o:r id="V:Rule26" type="connector" idref="#_x0000_s1035"/>
        <o:r id="V:Rule27" type="connector" idref="#_x0000_s1029"/>
        <o:r id="V:Rule28" type="connector" idref="#_x0000_s1060"/>
        <o:r id="V:Rule29" type="connector" idref="#_x0000_s1065"/>
        <o:r id="V:Rule30" type="connector" idref="#_x0000_s1048"/>
        <o:r id="V:Rule31" type="connector" idref="#_x0000_s1034"/>
        <o:r id="V:Rule32" type="connector" idref="#_x0000_s1057"/>
        <o:r id="V:Rule33" type="connector" idref="#_x0000_s1051"/>
        <o:r id="V:Rule34" type="connector" idref="#_x0000_s1045"/>
        <o:r id="V:Rule35" type="connector" idref="#_x0000_s1036"/>
        <o:r id="V:Rule36" type="connector" idref="#_x0000_s1040"/>
        <o:r id="V:Rule37" type="connector" idref="#_x0000_s1028"/>
        <o:r id="V:Rule3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1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BF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F1684"/>
    <w:pPr>
      <w:spacing w:after="0" w:line="240" w:lineRule="auto"/>
    </w:pPr>
  </w:style>
  <w:style w:type="paragraph" w:customStyle="1" w:styleId="1">
    <w:name w:val="Абзац списка1"/>
    <w:basedOn w:val="a"/>
    <w:rsid w:val="00BF1684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6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Таблицы (моноширинный)"/>
    <w:basedOn w:val="a"/>
    <w:next w:val="a"/>
    <w:rsid w:val="00BF1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i w:val="0"/>
      <w:i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2012-11-23T01:25:00Z</cp:lastPrinted>
  <dcterms:created xsi:type="dcterms:W3CDTF">2012-11-21T01:15:00Z</dcterms:created>
  <dcterms:modified xsi:type="dcterms:W3CDTF">2012-11-23T01:27:00Z</dcterms:modified>
</cp:coreProperties>
</file>